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0" w:name="_Toc287620665"/>
    </w:p>
    <w:p>
      <w:pPr>
        <w:keepNext w:val="0"/>
        <w:keepLines w:val="0"/>
        <w:widowControl w:val="0"/>
        <w:suppressLineNumbers w:val="0"/>
        <w:spacing w:before="0" w:beforeAutospacing="0" w:after="0" w:afterAutospacing="0" w:line="360" w:lineRule="auto"/>
        <w:ind w:right="0" w:firstLine="1280" w:firstLineChars="400"/>
        <w:jc w:val="both"/>
        <w:rPr>
          <w:rFonts w:hint="eastAsia" w:ascii="宋体" w:hAnsi="宋体" w:eastAsia="宋体" w:cs="宋体"/>
          <w:kern w:val="0"/>
          <w:sz w:val="32"/>
          <w:szCs w:val="32"/>
          <w:u w:val="single"/>
          <w:lang w:val="en-US"/>
        </w:rPr>
      </w:pPr>
      <w:r>
        <w:rPr>
          <w:rFonts w:hint="eastAsia" w:ascii="宋体" w:hAnsi="宋体" w:eastAsia="宋体" w:cs="宋体"/>
          <w:kern w:val="2"/>
          <w:sz w:val="32"/>
          <w:szCs w:val="32"/>
          <w:u w:val="single"/>
          <w:lang w:val="en-US" w:eastAsia="zh-CN" w:bidi="ar"/>
        </w:rPr>
        <w:t>圣弗尔幼儿园西侧边坡局部垮塌抢险排危工程</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hint="eastAsia" w:ascii="宋体" w:hAnsi="宋体"/>
          <w:kern w:val="0"/>
          <w:sz w:val="72"/>
          <w:szCs w:val="72"/>
        </w:rPr>
        <w:t xml:space="preserve"> </w:t>
      </w:r>
      <w:r>
        <w:rPr>
          <w:rFonts w:ascii="宋体" w:hAnsi="宋体"/>
          <w:kern w:val="0"/>
          <w:sz w:val="72"/>
          <w:szCs w:val="72"/>
        </w:rPr>
        <w:t>工</w:t>
      </w:r>
      <w:r>
        <w:rPr>
          <w:rFonts w:hint="eastAsia" w:ascii="宋体" w:hAnsi="宋体"/>
          <w:kern w:val="0"/>
          <w:sz w:val="72"/>
          <w:szCs w:val="72"/>
        </w:rPr>
        <w:t xml:space="preserve"> 采 购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eastAsia="方正仿宋_GBK"/>
          <w:sz w:val="32"/>
          <w:szCs w:val="32"/>
          <w:u w:val="single"/>
        </w:rPr>
        <w:t>重庆经开区开发建设有限公司</w:t>
      </w:r>
      <w:r>
        <w:rPr>
          <w:rFonts w:ascii="宋体" w:hAnsi="宋体"/>
          <w:bCs/>
          <w:w w:val="99"/>
          <w:kern w:val="0"/>
          <w:sz w:val="28"/>
          <w:szCs w:val="28"/>
        </w:rPr>
        <w:t>（盖单位法人章）</w:t>
      </w:r>
    </w:p>
    <w:p>
      <w:pPr>
        <w:autoSpaceDE w:val="0"/>
        <w:autoSpaceDN w:val="0"/>
        <w:adjustRightInd w:val="0"/>
        <w:snapToGrid w:val="0"/>
        <w:spacing w:line="360" w:lineRule="auto"/>
        <w:jc w:val="center"/>
        <w:rPr>
          <w:rFonts w:ascii="宋体" w:hAnsi="宋体"/>
          <w:bCs/>
          <w:kern w:val="0"/>
          <w:sz w:val="20"/>
          <w:szCs w:val="20"/>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rPr>
          <w:rFonts w:ascii="宋体" w:hAnsi="宋体"/>
          <w:bCs/>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sectPr>
          <w:pgSz w:w="11907" w:h="16840"/>
          <w:pgMar w:top="1304" w:right="1134" w:bottom="1304" w:left="1304" w:header="851" w:footer="992" w:gutter="0"/>
          <w:pgNumType w:fmt="numberInDash" w:start="1"/>
          <w:cols w:space="720" w:num="1"/>
          <w:docGrid w:linePitch="312" w:charSpace="0"/>
        </w:sectPr>
      </w:pPr>
      <w:bookmarkStart w:id="1" w:name="_Toc13210649"/>
      <w:bookmarkStart w:id="2" w:name="_Toc536621766"/>
      <w:bookmarkStart w:id="3" w:name="_Toc509218549"/>
      <w:bookmarkStart w:id="4" w:name="_Toc536797277"/>
      <w:bookmarkStart w:id="5" w:name="_Toc536796736"/>
      <w:r>
        <w:rPr>
          <w:rFonts w:ascii="宋体" w:hAnsi="宋体"/>
          <w:bCs/>
          <w:spacing w:val="8"/>
          <w:kern w:val="0"/>
          <w:sz w:val="28"/>
          <w:szCs w:val="28"/>
          <w:u w:val="single"/>
        </w:rPr>
        <w:t>202</w:t>
      </w:r>
      <w:r>
        <w:rPr>
          <w:rFonts w:hint="eastAsia" w:ascii="宋体" w:hAnsi="宋体"/>
          <w:bCs/>
          <w:spacing w:val="8"/>
          <w:kern w:val="0"/>
          <w:sz w:val="28"/>
          <w:szCs w:val="28"/>
          <w:u w:val="single"/>
        </w:rPr>
        <w:t>3</w:t>
      </w:r>
      <w:r>
        <w:rPr>
          <w:rFonts w:ascii="宋体" w:hAnsi="宋体"/>
          <w:bCs/>
          <w:spacing w:val="8"/>
          <w:kern w:val="0"/>
          <w:sz w:val="28"/>
          <w:szCs w:val="28"/>
        </w:rPr>
        <w:t>年</w:t>
      </w:r>
      <w:r>
        <w:rPr>
          <w:rFonts w:hint="eastAsia" w:ascii="宋体" w:hAnsi="宋体"/>
          <w:bCs/>
          <w:spacing w:val="8"/>
          <w:kern w:val="0"/>
          <w:sz w:val="28"/>
          <w:szCs w:val="28"/>
          <w:u w:val="single"/>
        </w:rPr>
        <w:t xml:space="preserve"> </w:t>
      </w:r>
      <w:r>
        <w:rPr>
          <w:rFonts w:hint="eastAsia" w:ascii="宋体" w:hAnsi="宋体"/>
          <w:bCs/>
          <w:spacing w:val="8"/>
          <w:kern w:val="0"/>
          <w:sz w:val="28"/>
          <w:szCs w:val="28"/>
          <w:u w:val="single"/>
          <w:lang w:val="en-US" w:eastAsia="zh-CN"/>
        </w:rPr>
        <w:t>8</w:t>
      </w:r>
      <w:r>
        <w:rPr>
          <w:rFonts w:hint="eastAsia" w:ascii="宋体" w:hAnsi="宋体"/>
          <w:bCs/>
          <w:spacing w:val="8"/>
          <w:kern w:val="0"/>
          <w:sz w:val="28"/>
          <w:szCs w:val="28"/>
          <w:u w:val="single"/>
        </w:rPr>
        <w:t xml:space="preserve"> </w:t>
      </w:r>
      <w:r>
        <w:rPr>
          <w:rFonts w:ascii="宋体" w:hAnsi="宋体"/>
          <w:bCs/>
          <w:spacing w:val="8"/>
          <w:kern w:val="0"/>
          <w:sz w:val="28"/>
          <w:szCs w:val="28"/>
        </w:rPr>
        <w:t>月</w:t>
      </w:r>
      <w:r>
        <w:rPr>
          <w:rFonts w:hint="eastAsia" w:ascii="宋体" w:hAnsi="宋体"/>
          <w:bCs/>
          <w:spacing w:val="8"/>
          <w:kern w:val="0"/>
          <w:sz w:val="28"/>
          <w:szCs w:val="28"/>
          <w:u w:val="single"/>
        </w:rPr>
        <w:t xml:space="preserve"> </w:t>
      </w:r>
      <w:r>
        <w:rPr>
          <w:rFonts w:hint="eastAsia" w:ascii="宋体" w:hAnsi="宋体"/>
          <w:bCs/>
          <w:spacing w:val="8"/>
          <w:kern w:val="0"/>
          <w:sz w:val="28"/>
          <w:szCs w:val="28"/>
          <w:u w:val="single"/>
          <w:lang w:val="en-US" w:eastAsia="zh-CN"/>
        </w:rPr>
        <w:t xml:space="preserve">14 </w:t>
      </w:r>
      <w:r>
        <w:rPr>
          <w:rFonts w:ascii="宋体" w:hAnsi="宋体"/>
          <w:bCs/>
          <w:spacing w:val="8"/>
          <w:kern w:val="0"/>
          <w:sz w:val="28"/>
          <w:szCs w:val="28"/>
        </w:rPr>
        <w:t>日</w:t>
      </w:r>
      <w:bookmarkEnd w:id="1"/>
      <w:bookmarkEnd w:id="2"/>
      <w:bookmarkEnd w:id="3"/>
      <w:bookmarkEnd w:id="4"/>
      <w:bookmarkEnd w:id="5"/>
    </w:p>
    <w:bookmarkEnd w:id="0"/>
    <w:p>
      <w:pPr>
        <w:spacing w:line="360" w:lineRule="auto"/>
        <w:rPr>
          <w:rFonts w:ascii="宋体" w:hAnsi="宋体"/>
        </w:rPr>
      </w:pPr>
    </w:p>
    <w:p>
      <w:pPr>
        <w:pStyle w:val="3"/>
        <w:spacing w:before="0" w:after="0" w:line="480" w:lineRule="auto"/>
        <w:jc w:val="center"/>
        <w:rPr>
          <w:rFonts w:ascii="宋体" w:hAnsi="宋体"/>
          <w:sz w:val="52"/>
          <w:szCs w:val="52"/>
        </w:rPr>
      </w:pPr>
      <w:bookmarkStart w:id="6" w:name="_Toc509218690"/>
      <w:bookmarkStart w:id="7" w:name="_Toc29541"/>
      <w:r>
        <w:rPr>
          <w:rFonts w:hint="eastAsia" w:ascii="宋体" w:hAnsi="宋体"/>
          <w:sz w:val="52"/>
          <w:szCs w:val="52"/>
        </w:rPr>
        <w:t>第 一 卷</w:t>
      </w:r>
      <w:bookmarkEnd w:id="6"/>
      <w:bookmarkEnd w:id="7"/>
    </w:p>
    <w:p>
      <w:pPr>
        <w:spacing w:line="200" w:lineRule="exact"/>
        <w:rPr>
          <w:rFonts w:ascii="宋体" w:hAnsi="宋体"/>
        </w:rPr>
      </w:pPr>
      <w:r>
        <w:rPr>
          <w:rFonts w:ascii="宋体" w:hAnsi="宋体"/>
        </w:rPr>
        <w:br w:type="page"/>
      </w:r>
    </w:p>
    <w:p>
      <w:pPr>
        <w:pStyle w:val="3"/>
        <w:spacing w:line="360" w:lineRule="auto"/>
        <w:jc w:val="center"/>
        <w:rPr>
          <w:rFonts w:ascii="宋体" w:hAnsi="宋体"/>
          <w:snapToGrid w:val="0"/>
          <w:kern w:val="0"/>
        </w:rPr>
      </w:pPr>
      <w:bookmarkStart w:id="8" w:name="_Toc509218691"/>
      <w:bookmarkStart w:id="9" w:name="_Toc430530415"/>
      <w:bookmarkStart w:id="10" w:name="_Toc224103298"/>
      <w:bookmarkStart w:id="11" w:name="_Toc10868"/>
      <w:bookmarkStart w:id="12" w:name="_Toc287620666"/>
      <w:bookmarkStart w:id="13" w:name="_Toc277082535"/>
      <w:bookmarkStart w:id="14" w:name="_Toc287607727"/>
      <w:r>
        <w:rPr>
          <w:rFonts w:ascii="宋体" w:hAnsi="宋体"/>
          <w:snapToGrid w:val="0"/>
          <w:kern w:val="0"/>
        </w:rPr>
        <w:t xml:space="preserve">第一章  </w:t>
      </w:r>
      <w:r>
        <w:rPr>
          <w:rFonts w:hint="eastAsia" w:ascii="宋体" w:hAnsi="宋体"/>
          <w:snapToGrid w:val="0"/>
          <w:kern w:val="0"/>
        </w:rPr>
        <w:t>采购</w:t>
      </w:r>
      <w:r>
        <w:rPr>
          <w:rFonts w:ascii="宋体" w:hAnsi="宋体"/>
          <w:snapToGrid w:val="0"/>
          <w:kern w:val="0"/>
        </w:rPr>
        <w:t>公告</w:t>
      </w:r>
      <w:bookmarkEnd w:id="8"/>
      <w:bookmarkEnd w:id="9"/>
      <w:bookmarkEnd w:id="10"/>
      <w:bookmarkEnd w:id="11"/>
      <w:bookmarkEnd w:id="12"/>
      <w:bookmarkEnd w:id="13"/>
      <w:bookmarkEnd w:id="14"/>
    </w:p>
    <w:p>
      <w:pPr>
        <w:spacing w:line="360" w:lineRule="auto"/>
        <w:jc w:val="center"/>
        <w:rPr>
          <w:rFonts w:ascii="宋体" w:hAnsi="宋体"/>
          <w:snapToGrid w:val="0"/>
          <w:w w:val="99"/>
          <w:kern w:val="0"/>
          <w:sz w:val="28"/>
          <w:szCs w:val="28"/>
        </w:rPr>
      </w:pPr>
      <w:r>
        <w:rPr>
          <w:rFonts w:hint="eastAsia" w:ascii="宋体" w:hAnsi="宋体"/>
          <w:snapToGrid w:val="0"/>
          <w:w w:val="99"/>
          <w:kern w:val="0"/>
          <w:sz w:val="28"/>
          <w:szCs w:val="28"/>
          <w:u w:val="single"/>
          <w:lang w:eastAsia="zh-CN"/>
        </w:rPr>
        <w:t>圣佛尔幼儿园西侧边坡局部垮塌抢险排危工程</w:t>
      </w:r>
      <w:r>
        <w:rPr>
          <w:rFonts w:hint="eastAsia" w:ascii="宋体" w:hAnsi="宋体"/>
          <w:snapToGrid w:val="0"/>
          <w:w w:val="99"/>
          <w:kern w:val="0"/>
          <w:sz w:val="28"/>
          <w:szCs w:val="28"/>
        </w:rPr>
        <w:t>采购</w:t>
      </w:r>
      <w:r>
        <w:rPr>
          <w:rFonts w:ascii="宋体" w:hAnsi="宋体"/>
          <w:snapToGrid w:val="0"/>
          <w:w w:val="99"/>
          <w:kern w:val="0"/>
          <w:sz w:val="28"/>
          <w:szCs w:val="28"/>
        </w:rPr>
        <w:t>公告</w:t>
      </w:r>
    </w:p>
    <w:p>
      <w:pPr>
        <w:pStyle w:val="4"/>
        <w:spacing w:before="100" w:after="100" w:line="460" w:lineRule="exact"/>
        <w:rPr>
          <w:rFonts w:ascii="宋体" w:hAnsi="宋体"/>
          <w:snapToGrid w:val="0"/>
          <w:sz w:val="28"/>
          <w:szCs w:val="28"/>
        </w:rPr>
      </w:pPr>
      <w:bookmarkStart w:id="15" w:name="_Toc6489"/>
      <w:bookmarkStart w:id="16" w:name="_Toc509218692"/>
      <w:bookmarkStart w:id="17" w:name="_Toc430530416"/>
      <w:bookmarkStart w:id="18" w:name="_Toc277082536"/>
      <w:bookmarkStart w:id="19" w:name="_Toc200359427"/>
      <w:bookmarkStart w:id="20" w:name="_Toc287620667"/>
      <w:bookmarkStart w:id="21" w:name="_Toc200359238"/>
      <w:bookmarkStart w:id="22" w:name="_Toc224103299"/>
      <w:bookmarkStart w:id="23" w:name="_Toc287607728"/>
      <w:r>
        <w:rPr>
          <w:rFonts w:ascii="宋体" w:hAnsi="宋体"/>
          <w:snapToGrid w:val="0"/>
          <w:sz w:val="28"/>
          <w:szCs w:val="28"/>
        </w:rPr>
        <w:t xml:space="preserve">1. </w:t>
      </w:r>
      <w:r>
        <w:rPr>
          <w:rFonts w:hint="eastAsia" w:ascii="宋体" w:hAnsi="宋体"/>
          <w:snapToGrid w:val="0"/>
          <w:sz w:val="28"/>
          <w:szCs w:val="28"/>
        </w:rPr>
        <w:t xml:space="preserve"> 采购</w:t>
      </w:r>
      <w:r>
        <w:rPr>
          <w:rFonts w:ascii="宋体" w:hAnsi="宋体"/>
          <w:snapToGrid w:val="0"/>
          <w:sz w:val="28"/>
          <w:szCs w:val="28"/>
        </w:rPr>
        <w:t>条件</w:t>
      </w:r>
      <w:bookmarkEnd w:id="15"/>
      <w:bookmarkEnd w:id="16"/>
      <w:bookmarkEnd w:id="17"/>
      <w:bookmarkEnd w:id="18"/>
      <w:bookmarkEnd w:id="19"/>
      <w:bookmarkEnd w:id="20"/>
      <w:bookmarkEnd w:id="21"/>
      <w:bookmarkEnd w:id="22"/>
      <w:bookmarkEnd w:id="23"/>
    </w:p>
    <w:p>
      <w:pPr>
        <w:spacing w:line="360" w:lineRule="auto"/>
        <w:ind w:firstLine="420" w:firstLineChars="200"/>
        <w:jc w:val="left"/>
        <w:rPr>
          <w:rFonts w:ascii="宋体" w:hAnsi="宋体"/>
          <w:snapToGrid w:val="0"/>
          <w:kern w:val="0"/>
          <w:szCs w:val="21"/>
        </w:rPr>
      </w:pPr>
      <w:r>
        <w:rPr>
          <w:rFonts w:ascii="宋体" w:hAnsi="宋体"/>
          <w:snapToGrid w:val="0"/>
          <w:kern w:val="0"/>
          <w:szCs w:val="21"/>
          <w:highlight w:val="none"/>
        </w:rPr>
        <w:t>本</w:t>
      </w:r>
      <w:r>
        <w:rPr>
          <w:rFonts w:hint="eastAsia" w:ascii="宋体" w:hAnsi="宋体"/>
          <w:snapToGrid w:val="0"/>
          <w:kern w:val="0"/>
          <w:szCs w:val="21"/>
          <w:highlight w:val="none"/>
        </w:rPr>
        <w:t>采购</w:t>
      </w:r>
      <w:r>
        <w:rPr>
          <w:rFonts w:ascii="宋体" w:hAnsi="宋体"/>
          <w:snapToGrid w:val="0"/>
          <w:kern w:val="0"/>
          <w:szCs w:val="21"/>
          <w:highlight w:val="none"/>
        </w:rPr>
        <w:t>项目</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eastAsia="zh-CN"/>
        </w:rPr>
        <w:t>圣弗尔幼儿园西侧边坡局部垮塌抢险排危工程</w:t>
      </w:r>
      <w:r>
        <w:rPr>
          <w:rFonts w:ascii="宋体" w:hAnsi="宋体"/>
          <w:snapToGrid w:val="0"/>
          <w:kern w:val="0"/>
          <w:szCs w:val="21"/>
          <w:highlight w:val="none"/>
        </w:rPr>
        <w:t>已由</w:t>
      </w:r>
      <w:r>
        <w:rPr>
          <w:rFonts w:hint="eastAsia" w:ascii="宋体" w:hAnsi="宋体"/>
          <w:snapToGrid w:val="0"/>
          <w:kern w:val="0"/>
          <w:szCs w:val="21"/>
          <w:highlight w:val="none"/>
          <w:u w:val="single"/>
          <w:lang w:eastAsia="zh-CN"/>
        </w:rPr>
        <w:t>重庆经开区开发建设有限公司</w:t>
      </w:r>
      <w:r>
        <w:rPr>
          <w:rFonts w:ascii="宋体" w:hAnsi="宋体"/>
          <w:snapToGrid w:val="0"/>
          <w:kern w:val="0"/>
          <w:szCs w:val="21"/>
          <w:highlight w:val="none"/>
        </w:rPr>
        <w:t>批准建设，项目业主为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eastAsia="zh-CN"/>
        </w:rPr>
        <w:t>重庆经开区投资集团有限公司</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，项目出资比例为</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100%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采购</w:t>
      </w:r>
      <w:r>
        <w:rPr>
          <w:rFonts w:ascii="宋体" w:hAnsi="宋体"/>
          <w:snapToGrid w:val="0"/>
          <w:kern w:val="0"/>
          <w:szCs w:val="21"/>
          <w:highlight w:val="none"/>
        </w:rPr>
        <w:t>人</w:t>
      </w:r>
      <w:r>
        <w:rPr>
          <w:rFonts w:ascii="宋体" w:hAnsi="宋体"/>
          <w:snapToGrid w:val="0"/>
          <w:kern w:val="0"/>
          <w:position w:val="-2"/>
          <w:szCs w:val="21"/>
          <w:highlight w:val="none"/>
        </w:rPr>
        <w:t>为</w:t>
      </w:r>
      <w:r>
        <w:rPr>
          <w:rFonts w:hint="eastAsia" w:ascii="宋体" w:hAnsi="宋体"/>
          <w:snapToGrid w:val="0"/>
          <w:kern w:val="0"/>
          <w:szCs w:val="21"/>
          <w:highlight w:val="none"/>
          <w:u w:val="single"/>
        </w:rPr>
        <w:t xml:space="preserve">  重庆经开区开发建设有限公司  </w:t>
      </w:r>
      <w:r>
        <w:rPr>
          <w:rFonts w:ascii="宋体" w:hAnsi="宋体"/>
          <w:snapToGrid w:val="0"/>
          <w:kern w:val="0"/>
          <w:position w:val="-2"/>
          <w:szCs w:val="21"/>
          <w:highlight w:val="none"/>
        </w:rPr>
        <w:t>。项目已具备</w:t>
      </w:r>
      <w:r>
        <w:rPr>
          <w:rFonts w:hint="eastAsia" w:ascii="宋体" w:hAnsi="宋体"/>
          <w:snapToGrid w:val="0"/>
          <w:kern w:val="0"/>
          <w:position w:val="-2"/>
          <w:szCs w:val="21"/>
          <w:highlight w:val="none"/>
        </w:rPr>
        <w:t>采购</w:t>
      </w:r>
      <w:r>
        <w:rPr>
          <w:rFonts w:ascii="宋体" w:hAnsi="宋体"/>
          <w:snapToGrid w:val="0"/>
          <w:kern w:val="0"/>
          <w:position w:val="-2"/>
          <w:szCs w:val="21"/>
          <w:highlight w:val="none"/>
        </w:rPr>
        <w:t>条件，现对</w:t>
      </w:r>
      <w:r>
        <w:rPr>
          <w:rFonts w:hint="eastAsia" w:ascii="宋体" w:hAnsi="宋体"/>
          <w:snapToGrid w:val="0"/>
          <w:kern w:val="0"/>
          <w:position w:val="-2"/>
          <w:szCs w:val="21"/>
          <w:highlight w:val="none"/>
          <w:u w:val="single"/>
        </w:rPr>
        <w:t>该项目的施工</w:t>
      </w:r>
      <w:r>
        <w:rPr>
          <w:rFonts w:ascii="宋体" w:hAnsi="宋体"/>
          <w:snapToGrid w:val="0"/>
          <w:kern w:val="0"/>
          <w:position w:val="-2"/>
          <w:szCs w:val="21"/>
          <w:highlight w:val="none"/>
        </w:rPr>
        <w:t>进行</w:t>
      </w:r>
      <w:r>
        <w:rPr>
          <w:rFonts w:hint="eastAsia" w:ascii="宋体" w:hAnsi="宋体"/>
          <w:snapToGrid w:val="0"/>
          <w:kern w:val="0"/>
          <w:position w:val="-2"/>
          <w:szCs w:val="21"/>
          <w:highlight w:val="none"/>
          <w:u w:val="single"/>
        </w:rPr>
        <w:t>竞争性比选。</w:t>
      </w:r>
    </w:p>
    <w:p>
      <w:pPr>
        <w:pStyle w:val="4"/>
        <w:spacing w:before="100" w:after="100" w:line="460" w:lineRule="exact"/>
        <w:rPr>
          <w:rFonts w:ascii="宋体" w:hAnsi="宋体"/>
          <w:snapToGrid w:val="0"/>
          <w:sz w:val="28"/>
          <w:szCs w:val="28"/>
        </w:rPr>
      </w:pPr>
      <w:bookmarkStart w:id="24" w:name="_Toc277082537"/>
      <w:bookmarkStart w:id="25" w:name="_Toc7267"/>
      <w:bookmarkStart w:id="26" w:name="_Toc200359239"/>
      <w:bookmarkStart w:id="27" w:name="_Toc430530417"/>
      <w:bookmarkStart w:id="28" w:name="_Toc200359428"/>
      <w:bookmarkStart w:id="29" w:name="_Toc287607729"/>
      <w:bookmarkStart w:id="30" w:name="_Toc287620668"/>
      <w:bookmarkStart w:id="31" w:name="_Toc224103300"/>
      <w:bookmarkStart w:id="32" w:name="_Toc509218693"/>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采购</w:t>
      </w:r>
      <w:r>
        <w:rPr>
          <w:rFonts w:ascii="宋体" w:hAnsi="宋体"/>
          <w:snapToGrid w:val="0"/>
          <w:sz w:val="28"/>
          <w:szCs w:val="28"/>
        </w:rPr>
        <w:t>范围</w:t>
      </w:r>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rPr>
        <w:t xml:space="preserve"> 重庆市南岸区场</w:t>
      </w:r>
      <w:r>
        <w:rPr>
          <w:rFonts w:ascii="宋体" w:hAnsi="宋体"/>
          <w:snapToGrid w:val="0"/>
          <w:kern w:val="0"/>
          <w:szCs w:val="21"/>
          <w:u w:val="single"/>
        </w:rPr>
        <w:t>长生桥镇</w:t>
      </w:r>
      <w:r>
        <w:rPr>
          <w:rFonts w:hint="eastAsia" w:ascii="宋体" w:hAnsi="宋体"/>
          <w:snapToGrid w:val="0"/>
          <w:kern w:val="0"/>
          <w:szCs w:val="21"/>
          <w:u w:val="single"/>
        </w:rPr>
        <w:t>新塘</w:t>
      </w:r>
      <w:r>
        <w:rPr>
          <w:rFonts w:ascii="宋体" w:hAnsi="宋体"/>
          <w:snapToGrid w:val="0"/>
          <w:kern w:val="0"/>
          <w:szCs w:val="21"/>
          <w:u w:val="single"/>
        </w:rPr>
        <w:t>村</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rPr>
        <w:t>2.2 项目概况与建设规模：</w:t>
      </w:r>
      <w:r>
        <w:rPr>
          <w:rFonts w:hint="eastAsia" w:ascii="宋体" w:hAnsi="宋体"/>
          <w:snapToGrid w:val="0"/>
          <w:kern w:val="0"/>
          <w:szCs w:val="21"/>
          <w:highlight w:val="none"/>
          <w:u w:val="single"/>
        </w:rPr>
        <w:t>本项目用地面积约为5.8亩，场平面积约3845.8平米。</w:t>
      </w:r>
      <w:r>
        <w:rPr>
          <w:rFonts w:ascii="宋体" w:hAnsi="宋体"/>
          <w:snapToGrid w:val="0"/>
          <w:kern w:val="0"/>
          <w:szCs w:val="21"/>
          <w:highlight w:val="none"/>
          <w:u w:val="single"/>
        </w:rPr>
        <w:t>场平挖方</w:t>
      </w:r>
      <w:r>
        <w:rPr>
          <w:rFonts w:hint="eastAsia" w:ascii="宋体" w:hAnsi="宋体"/>
          <w:snapToGrid w:val="0"/>
          <w:kern w:val="0"/>
          <w:szCs w:val="21"/>
          <w:highlight w:val="none"/>
          <w:u w:val="single"/>
        </w:rPr>
        <w:t>约为15000方，开挖</w:t>
      </w:r>
      <w:r>
        <w:rPr>
          <w:rFonts w:ascii="宋体" w:hAnsi="宋体"/>
          <w:snapToGrid w:val="0"/>
          <w:kern w:val="0"/>
          <w:szCs w:val="21"/>
          <w:highlight w:val="none"/>
          <w:u w:val="single"/>
        </w:rPr>
        <w:t>采</w:t>
      </w:r>
      <w:r>
        <w:rPr>
          <w:rFonts w:hint="eastAsia" w:ascii="宋体" w:hAnsi="宋体"/>
          <w:snapToGrid w:val="0"/>
          <w:kern w:val="0"/>
          <w:szCs w:val="21"/>
          <w:highlight w:val="none"/>
          <w:u w:val="single"/>
        </w:rPr>
        <w:t>用机械</w:t>
      </w:r>
      <w:r>
        <w:rPr>
          <w:rFonts w:ascii="宋体" w:hAnsi="宋体"/>
          <w:snapToGrid w:val="0"/>
          <w:kern w:val="0"/>
          <w:szCs w:val="21"/>
          <w:highlight w:val="none"/>
          <w:u w:val="single"/>
        </w:rPr>
        <w:t>开挖方式。</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magenta"/>
          <w:u w:val="single"/>
        </w:rPr>
      </w:pPr>
      <w:r>
        <w:rPr>
          <w:rFonts w:hint="eastAsia" w:ascii="宋体" w:hAnsi="宋体"/>
          <w:snapToGrid w:val="0"/>
          <w:kern w:val="0"/>
          <w:szCs w:val="21"/>
        </w:rPr>
        <w:t>2.3 本次采购项目合同估算金额</w:t>
      </w:r>
      <w:r>
        <w:rPr>
          <w:rFonts w:hint="eastAsia" w:ascii="宋体" w:hAnsi="宋体"/>
          <w:snapToGrid w:val="0"/>
          <w:kern w:val="0"/>
          <w:szCs w:val="21"/>
          <w:highlight w:val="none"/>
          <w:u w:val="single"/>
        </w:rPr>
        <w:t>：</w:t>
      </w:r>
      <w:r>
        <w:rPr>
          <w:rFonts w:ascii="宋体" w:hAnsi="宋体"/>
          <w:snapToGrid w:val="0"/>
          <w:kern w:val="0"/>
          <w:szCs w:val="21"/>
          <w:highlight w:val="none"/>
          <w:u w:val="single"/>
        </w:rPr>
        <w:t>39</w:t>
      </w:r>
      <w:r>
        <w:rPr>
          <w:rFonts w:hint="eastAsia" w:ascii="宋体" w:hAnsi="宋体"/>
          <w:snapToGrid w:val="0"/>
          <w:kern w:val="0"/>
          <w:szCs w:val="21"/>
          <w:highlight w:val="none"/>
          <w:u w:val="single"/>
          <w:lang w:val="en-US" w:eastAsia="zh-CN"/>
        </w:rPr>
        <w:t>0万</w:t>
      </w:r>
      <w:r>
        <w:rPr>
          <w:rFonts w:hint="eastAsia" w:ascii="宋体" w:hAnsi="宋体"/>
          <w:snapToGrid w:val="0"/>
          <w:kern w:val="0"/>
          <w:szCs w:val="21"/>
          <w:highlight w:val="none"/>
          <w:u w:val="single"/>
        </w:rPr>
        <w:t>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2.4 采购范围：</w:t>
      </w:r>
      <w:r>
        <w:rPr>
          <w:rFonts w:hint="eastAsia" w:ascii="宋体" w:hAnsi="宋体"/>
          <w:snapToGrid w:val="0"/>
          <w:kern w:val="0"/>
          <w:szCs w:val="21"/>
          <w:u w:val="single"/>
        </w:rPr>
        <w:t>施工部分：详见施工图、工程量清单。</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highlight w:val="non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40</w:t>
      </w:r>
      <w:r>
        <w:rPr>
          <w:rFonts w:hint="eastAsia" w:ascii="宋体" w:hAnsi="宋体"/>
          <w:snapToGrid w:val="0"/>
          <w:color w:val="auto"/>
          <w:kern w:val="0"/>
          <w:szCs w:val="21"/>
          <w:highlight w:val="none"/>
          <w:u w:val="single"/>
        </w:rPr>
        <w:t>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pStyle w:val="4"/>
        <w:spacing w:before="100" w:after="100" w:line="460" w:lineRule="exact"/>
        <w:rPr>
          <w:rFonts w:ascii="宋体" w:hAnsi="宋体"/>
          <w:snapToGrid w:val="0"/>
          <w:sz w:val="28"/>
          <w:szCs w:val="28"/>
        </w:rPr>
      </w:pPr>
      <w:bookmarkStart w:id="33" w:name="_Toc430530418"/>
      <w:bookmarkStart w:id="34" w:name="_Toc277082538"/>
      <w:bookmarkStart w:id="35" w:name="_Toc509218694"/>
      <w:bookmarkStart w:id="36" w:name="_Toc224103301"/>
      <w:bookmarkStart w:id="37" w:name="_Toc287607730"/>
      <w:bookmarkStart w:id="38" w:name="_Toc200359429"/>
      <w:bookmarkStart w:id="39" w:name="_Toc287620669"/>
      <w:bookmarkStart w:id="40" w:name="_Toc16457"/>
      <w:bookmarkStart w:id="41" w:name="_Toc200359240"/>
      <w:r>
        <w:rPr>
          <w:rFonts w:ascii="宋体" w:hAnsi="宋体"/>
          <w:snapToGrid w:val="0"/>
          <w:sz w:val="28"/>
          <w:szCs w:val="28"/>
        </w:rPr>
        <w:t xml:space="preserve">3. </w:t>
      </w:r>
      <w:r>
        <w:rPr>
          <w:rFonts w:hint="eastAsia" w:ascii="宋体" w:hAnsi="宋体"/>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rPr>
        <w:t>采购</w:t>
      </w:r>
      <w:r>
        <w:rPr>
          <w:rFonts w:ascii="宋体" w:hAnsi="宋体"/>
          <w:snapToGrid w:val="0"/>
          <w:kern w:val="0"/>
          <w:szCs w:val="21"/>
        </w:rPr>
        <w:t>要求投标人须具备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3.1.1 本次采购要求投标人具备的资质条件</w:t>
      </w:r>
      <w:r>
        <w:rPr>
          <w:rFonts w:hint="eastAsia" w:ascii="宋体" w:hAnsi="宋体"/>
          <w:snapToGrid w:val="0"/>
          <w:kern w:val="0"/>
          <w:szCs w:val="21"/>
          <w:highlight w:val="none"/>
        </w:rPr>
        <w:t>：</w:t>
      </w:r>
      <w:r>
        <w:rPr>
          <w:rFonts w:hint="eastAsia" w:ascii="宋体" w:hAnsi="宋体"/>
          <w:snapToGrid w:val="0"/>
          <w:kern w:val="0"/>
          <w:szCs w:val="21"/>
          <w:highlight w:val="none"/>
          <w:u w:val="single"/>
          <w:lang w:eastAsia="zh-CN"/>
        </w:rPr>
        <w:t>市政公用工程</w:t>
      </w:r>
      <w:r>
        <w:rPr>
          <w:rFonts w:hint="eastAsia" w:ascii="宋体" w:hAnsi="宋体"/>
          <w:snapToGrid w:val="0"/>
          <w:kern w:val="0"/>
          <w:szCs w:val="21"/>
          <w:highlight w:val="none"/>
          <w:u w:val="single"/>
        </w:rPr>
        <w:t>施工总承包三级及以上</w:t>
      </w:r>
      <w:r>
        <w:rPr>
          <w:rFonts w:hint="eastAsia" w:ascii="宋体" w:hAnsi="宋体"/>
          <w:snapToGrid w:val="0"/>
          <w:kern w:val="0"/>
          <w:szCs w:val="21"/>
          <w:highlight w:val="none"/>
          <w:u w:val="single"/>
          <w:lang w:eastAsia="zh-CN"/>
        </w:rPr>
        <w:t>或建筑施工总承包三级及以上</w:t>
      </w:r>
      <w:r>
        <w:rPr>
          <w:rFonts w:hint="eastAsia" w:ascii="宋体" w:hAnsi="宋体"/>
          <w:snapToGrid w:val="0"/>
          <w:kern w:val="0"/>
          <w:szCs w:val="21"/>
          <w:highlight w:val="none"/>
          <w:u w:val="single"/>
        </w:rPr>
        <w:t xml:space="preserve"> </w:t>
      </w:r>
      <w:r>
        <w:rPr>
          <w:rFonts w:hint="eastAsia" w:ascii="宋体" w:hAnsi="宋体"/>
          <w:snapToGrid w:val="0"/>
          <w:kern w:val="0"/>
          <w:szCs w:val="21"/>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w:t>
      </w:r>
      <w:r>
        <w:rPr>
          <w:rFonts w:ascii="宋体" w:hAnsi="宋体"/>
          <w:snapToGrid w:val="0"/>
          <w:kern w:val="0"/>
          <w:szCs w:val="21"/>
        </w:rPr>
        <w:t>2</w:t>
      </w:r>
      <w:r>
        <w:rPr>
          <w:rFonts w:hint="eastAsia" w:ascii="宋体" w:hAnsi="宋体"/>
          <w:snapToGrid w:val="0"/>
          <w:kern w:val="0"/>
          <w:szCs w:val="21"/>
        </w:rPr>
        <w:t xml:space="preserve"> 投标人还应在人员、设备、资金等方面具有相应的施工能力，详见采购文件第二章投标人须知前附表第1.4.1项内容。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 xml:space="preserve">3.2 </w:t>
      </w:r>
      <w:r>
        <w:rPr>
          <w:rFonts w:ascii="宋体" w:hAnsi="宋体"/>
          <w:snapToGrid w:val="0"/>
          <w:kern w:val="0"/>
          <w:szCs w:val="21"/>
          <w:highlight w:val="none"/>
        </w:rPr>
        <w:t xml:space="preserve"> 本次</w:t>
      </w:r>
      <w:r>
        <w:rPr>
          <w:rFonts w:hint="eastAsia" w:ascii="宋体" w:hAnsi="宋体"/>
          <w:snapToGrid w:val="0"/>
          <w:kern w:val="0"/>
          <w:szCs w:val="21"/>
          <w:highlight w:val="none"/>
        </w:rPr>
        <w:t>采购不接受</w:t>
      </w:r>
      <w:r>
        <w:rPr>
          <w:rFonts w:ascii="宋体" w:hAnsi="宋体"/>
          <w:snapToGrid w:val="0"/>
          <w:kern w:val="0"/>
          <w:szCs w:val="21"/>
          <w:highlight w:val="none"/>
        </w:rPr>
        <w:t>联合体投标。</w:t>
      </w:r>
    </w:p>
    <w:p>
      <w:pPr>
        <w:pStyle w:val="4"/>
        <w:spacing w:before="100" w:after="100" w:line="460" w:lineRule="exact"/>
        <w:rPr>
          <w:rFonts w:ascii="宋体" w:hAnsi="宋体"/>
          <w:snapToGrid w:val="0"/>
          <w:sz w:val="28"/>
          <w:szCs w:val="28"/>
        </w:rPr>
      </w:pPr>
      <w:bookmarkStart w:id="42" w:name="_Toc287620670"/>
      <w:bookmarkStart w:id="43" w:name="_Toc200359241"/>
      <w:bookmarkStart w:id="44" w:name="_Toc277082539"/>
      <w:bookmarkStart w:id="45" w:name="_Toc287607731"/>
      <w:bookmarkStart w:id="46" w:name="_Toc430530419"/>
      <w:bookmarkStart w:id="47" w:name="_Toc509218695"/>
      <w:bookmarkStart w:id="48" w:name="_Toc224103302"/>
      <w:bookmarkStart w:id="49" w:name="_Toc200359430"/>
      <w:bookmarkStart w:id="50" w:name="_Toc14585"/>
      <w:r>
        <w:rPr>
          <w:rFonts w:ascii="宋体" w:hAnsi="宋体"/>
          <w:snapToGrid w:val="0"/>
          <w:sz w:val="28"/>
          <w:szCs w:val="28"/>
        </w:rPr>
        <w:t xml:space="preserve">4. </w:t>
      </w:r>
      <w:r>
        <w:rPr>
          <w:rFonts w:hint="eastAsia" w:ascii="宋体" w:hAnsi="宋体"/>
          <w:snapToGrid w:val="0"/>
          <w:sz w:val="28"/>
          <w:szCs w:val="28"/>
        </w:rPr>
        <w:t xml:space="preserve"> 采购</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4.1</w:t>
      </w: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自行递交采购文件</w:t>
      </w:r>
      <w:r>
        <w:rPr>
          <w:rFonts w:ascii="宋体" w:hAnsi="宋体"/>
          <w:snapToGrid w:val="0"/>
          <w:kern w:val="0"/>
          <w:szCs w:val="21"/>
        </w:rPr>
        <w:t>，投标人在投标前可在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ascii="宋体" w:hAnsi="宋体"/>
          <w:snapToGrid w:val="0"/>
          <w:kern w:val="0"/>
          <w:szCs w:val="21"/>
        </w:rPr>
        <w:t>下载</w:t>
      </w:r>
      <w:r>
        <w:rPr>
          <w:rFonts w:hint="eastAsia" w:ascii="宋体" w:hAnsi="宋体"/>
          <w:snapToGrid w:val="0"/>
          <w:kern w:val="0"/>
          <w:szCs w:val="21"/>
        </w:rPr>
        <w:t>采购</w:t>
      </w:r>
      <w:r>
        <w:rPr>
          <w:rFonts w:ascii="宋体" w:hAnsi="宋体"/>
          <w:snapToGrid w:val="0"/>
          <w:kern w:val="0"/>
          <w:szCs w:val="21"/>
        </w:rPr>
        <w:t>文件、工程量清单、电子图纸等资料。</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  投标人可通过采购公告中的联系人及联系地址书面递交对</w:t>
      </w:r>
      <w:r>
        <w:rPr>
          <w:rFonts w:hint="eastAsia" w:ascii="宋体" w:hAnsi="宋体"/>
          <w:snapToGrid w:val="0"/>
          <w:kern w:val="0"/>
          <w:szCs w:val="21"/>
          <w:highlight w:val="none"/>
          <w:u w:val="single"/>
          <w:lang w:eastAsia="zh-CN"/>
        </w:rPr>
        <w:t>圣弗尔幼儿园西侧边坡局部垮塌抢险排危工程</w:t>
      </w:r>
      <w:r>
        <w:rPr>
          <w:rFonts w:hint="eastAsia" w:ascii="宋体" w:hAnsi="宋体"/>
          <w:snapToGrid w:val="0"/>
          <w:kern w:val="0"/>
          <w:szCs w:val="21"/>
        </w:rPr>
        <w:t>提出疑问，提问截止时间为公告公示后第二天。（提示：公告公示后第二天结束后，不再接收任何书面质疑。）</w:t>
      </w:r>
      <w:bookmarkStart w:id="2117" w:name="_GoBack"/>
      <w:bookmarkEnd w:id="2117"/>
    </w:p>
    <w:p>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rPr>
        <w:t>4.3  采购人应于</w:t>
      </w:r>
      <w:r>
        <w:rPr>
          <w:rFonts w:hint="eastAsia" w:ascii="宋体" w:hAnsi="宋体" w:cs="宋体"/>
          <w:kern w:val="0"/>
          <w:szCs w:val="21"/>
          <w:u w:val="single"/>
        </w:rPr>
        <w:t>公告公示后第三天</w:t>
      </w:r>
      <w:r>
        <w:rPr>
          <w:rFonts w:hint="eastAsia" w:ascii="宋体" w:hAnsi="宋体"/>
          <w:snapToGrid w:val="0"/>
          <w:kern w:val="0"/>
          <w:szCs w:val="21"/>
        </w:rPr>
        <w:t>在重庆经开区投资集团官网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和行采家（https://www.gec123.com/）发布澄清。</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p>
    <w:p>
      <w:pPr>
        <w:pStyle w:val="4"/>
        <w:spacing w:before="100" w:after="100" w:line="460" w:lineRule="exact"/>
        <w:rPr>
          <w:rFonts w:ascii="宋体" w:hAnsi="宋体"/>
          <w:snapToGrid w:val="0"/>
          <w:sz w:val="28"/>
          <w:szCs w:val="28"/>
        </w:rPr>
      </w:pPr>
      <w:bookmarkStart w:id="51" w:name="_Toc509218696"/>
      <w:bookmarkStart w:id="52" w:name="_Toc277082540"/>
      <w:bookmarkStart w:id="53" w:name="_Toc200359242"/>
      <w:bookmarkStart w:id="54" w:name="_Toc287607732"/>
      <w:bookmarkStart w:id="55" w:name="_Toc8046"/>
      <w:bookmarkStart w:id="56" w:name="_Toc224103303"/>
      <w:bookmarkStart w:id="57" w:name="_Toc200359431"/>
      <w:bookmarkStart w:id="58" w:name="_Toc430530420"/>
      <w:bookmarkStart w:id="59" w:name="_Toc287620671"/>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w:t>
      </w:r>
      <w:r>
        <w:rPr>
          <w:rFonts w:ascii="宋体" w:hAnsi="宋体"/>
          <w:snapToGrid w:val="0"/>
          <w:kern w:val="0"/>
          <w:szCs w:val="21"/>
          <w:highlight w:val="none"/>
        </w:rPr>
        <w:t>同）为</w:t>
      </w:r>
      <w:r>
        <w:rPr>
          <w:rFonts w:hint="eastAsia" w:ascii="宋体" w:hAnsi="宋体"/>
          <w:kern w:val="0"/>
          <w:szCs w:val="21"/>
          <w:highlight w:val="none"/>
        </w:rPr>
        <w:t xml:space="preserve"> </w:t>
      </w:r>
      <w:r>
        <w:rPr>
          <w:rFonts w:ascii="宋体" w:hAnsi="宋体"/>
          <w:kern w:val="0"/>
          <w:szCs w:val="21"/>
          <w:highlight w:val="none"/>
        </w:rPr>
        <w:t>202</w:t>
      </w:r>
      <w:r>
        <w:rPr>
          <w:rFonts w:hint="eastAsia" w:ascii="宋体" w:hAnsi="宋体"/>
          <w:kern w:val="0"/>
          <w:szCs w:val="21"/>
          <w:highlight w:val="none"/>
        </w:rPr>
        <w:t>3</w:t>
      </w:r>
      <w:r>
        <w:rPr>
          <w:rFonts w:ascii="宋体" w:hAnsi="宋体"/>
          <w:kern w:val="0"/>
          <w:szCs w:val="21"/>
          <w:highlight w:val="none"/>
        </w:rPr>
        <w:t>年</w:t>
      </w:r>
      <w:r>
        <w:rPr>
          <w:rFonts w:hint="eastAsia" w:ascii="宋体" w:hAnsi="宋体"/>
          <w:kern w:val="0"/>
          <w:szCs w:val="21"/>
          <w:highlight w:val="none"/>
          <w:lang w:val="en-US" w:eastAsia="zh-CN"/>
        </w:rPr>
        <w:t>8</w:t>
      </w:r>
      <w:r>
        <w:rPr>
          <w:rFonts w:ascii="宋体" w:hAnsi="宋体"/>
          <w:kern w:val="0"/>
          <w:szCs w:val="21"/>
          <w:highlight w:val="none"/>
        </w:rPr>
        <w:t>月</w:t>
      </w:r>
      <w:r>
        <w:rPr>
          <w:rFonts w:hint="eastAsia" w:ascii="宋体" w:hAnsi="宋体"/>
          <w:kern w:val="0"/>
          <w:szCs w:val="21"/>
          <w:highlight w:val="none"/>
          <w:lang w:val="en-US" w:eastAsia="zh-CN"/>
        </w:rPr>
        <w:t>18</w:t>
      </w:r>
      <w:r>
        <w:rPr>
          <w:rFonts w:ascii="宋体" w:hAnsi="宋体"/>
          <w:kern w:val="0"/>
          <w:szCs w:val="21"/>
          <w:highlight w:val="none"/>
        </w:rPr>
        <w:t>日</w:t>
      </w:r>
      <w:r>
        <w:rPr>
          <w:rFonts w:hint="eastAsia" w:ascii="宋体" w:hAnsi="宋体"/>
          <w:kern w:val="0"/>
          <w:szCs w:val="21"/>
          <w:highlight w:val="none"/>
          <w:lang w:val="en-US" w:eastAsia="zh-CN"/>
        </w:rPr>
        <w:t>14</w:t>
      </w:r>
      <w:r>
        <w:rPr>
          <w:rFonts w:ascii="宋体" w:hAnsi="宋体"/>
          <w:kern w:val="0"/>
          <w:szCs w:val="21"/>
          <w:highlight w:val="none"/>
        </w:rPr>
        <w:t>时</w:t>
      </w:r>
      <w:r>
        <w:rPr>
          <w:rFonts w:hint="eastAsia" w:ascii="宋体" w:hAnsi="宋体"/>
          <w:kern w:val="0"/>
          <w:szCs w:val="21"/>
          <w:highlight w:val="none"/>
          <w:lang w:val="en-US" w:eastAsia="zh-CN"/>
        </w:rPr>
        <w:t>30</w:t>
      </w:r>
      <w:r>
        <w:rPr>
          <w:rFonts w:ascii="宋体" w:hAnsi="宋体"/>
          <w:kern w:val="0"/>
          <w:szCs w:val="21"/>
          <w:highlight w:val="none"/>
        </w:rPr>
        <w:t>分</w:t>
      </w:r>
      <w:r>
        <w:rPr>
          <w:rFonts w:ascii="宋体" w:hAnsi="宋体"/>
          <w:snapToGrid w:val="0"/>
          <w:kern w:val="0"/>
          <w:szCs w:val="21"/>
          <w:highlight w:val="none"/>
        </w:rPr>
        <w:t>，</w:t>
      </w:r>
      <w:r>
        <w:rPr>
          <w:rFonts w:hint="eastAsia" w:ascii="宋体" w:hAnsi="宋体"/>
          <w:snapToGrid w:val="0"/>
          <w:kern w:val="0"/>
          <w:szCs w:val="21"/>
        </w:rPr>
        <w:t>投标人应当在投标截止时间前，递交至重庆市南岸区茶园江桥路一号附1号1420办公室。</w:t>
      </w:r>
    </w:p>
    <w:p>
      <w:pPr>
        <w:pStyle w:val="4"/>
        <w:spacing w:before="100" w:after="100" w:line="460" w:lineRule="exact"/>
        <w:rPr>
          <w:rFonts w:ascii="宋体" w:hAnsi="宋体"/>
          <w:snapToGrid w:val="0"/>
          <w:sz w:val="28"/>
          <w:szCs w:val="28"/>
        </w:rPr>
      </w:pPr>
      <w:bookmarkStart w:id="60" w:name="_Toc430530422"/>
      <w:bookmarkStart w:id="61" w:name="_Toc277082542"/>
      <w:bookmarkStart w:id="62" w:name="_Toc509218698"/>
      <w:bookmarkStart w:id="63" w:name="_Toc18038"/>
      <w:bookmarkStart w:id="64" w:name="_Toc224103305"/>
      <w:bookmarkStart w:id="65" w:name="_Toc287607734"/>
      <w:bookmarkStart w:id="66" w:name="_Toc287620673"/>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（023）62633026</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wordWrap w:val="0"/>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u w:val="single"/>
        </w:rPr>
        <w:t xml:space="preserve">   202</w:t>
      </w:r>
      <w:r>
        <w:rPr>
          <w:rFonts w:hint="eastAsia" w:ascii="宋体" w:hAnsi="宋体"/>
          <w:snapToGrid w:val="0"/>
          <w:kern w:val="0"/>
          <w:szCs w:val="21"/>
          <w:u w:val="single"/>
        </w:rPr>
        <w:t xml:space="preserve">3  </w:t>
      </w:r>
      <w:r>
        <w:rPr>
          <w:rFonts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8</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14</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pStyle w:val="3"/>
        <w:spacing w:before="0" w:after="0" w:line="592" w:lineRule="exact"/>
        <w:rPr>
          <w:rFonts w:ascii="宋体" w:hAnsi="宋体"/>
          <w:snapToGrid w:val="0"/>
          <w:kern w:val="0"/>
          <w:szCs w:val="21"/>
        </w:rPr>
      </w:pPr>
      <w:r>
        <w:rPr>
          <w:rFonts w:ascii="宋体" w:hAnsi="宋体"/>
          <w:snapToGrid w:val="0"/>
          <w:kern w:val="0"/>
          <w:szCs w:val="21"/>
        </w:rPr>
        <w:br w:type="page"/>
      </w:r>
      <w:bookmarkStart w:id="67" w:name="_Toc287620683"/>
      <w:bookmarkStart w:id="68" w:name="_Toc224103315"/>
      <w:bookmarkStart w:id="69" w:name="_Toc430530432"/>
      <w:bookmarkStart w:id="70" w:name="_Toc28381"/>
      <w:bookmarkStart w:id="71" w:name="_Toc287607744"/>
      <w:r>
        <w:rPr>
          <w:rFonts w:ascii="宋体" w:hAnsi="宋体"/>
          <w:snapToGrid w:val="0"/>
          <w:kern w:val="0"/>
        </w:rPr>
        <w:t>第二章  投标人须知</w:t>
      </w:r>
      <w:bookmarkEnd w:id="67"/>
      <w:bookmarkEnd w:id="68"/>
      <w:bookmarkEnd w:id="69"/>
      <w:bookmarkEnd w:id="70"/>
      <w:bookmarkEnd w:id="71"/>
      <w:bookmarkStart w:id="72" w:name="_Toc287620684"/>
      <w:bookmarkStart w:id="73" w:name="_Toc277082551"/>
      <w:bookmarkStart w:id="74" w:name="_Toc287607745"/>
      <w:bookmarkStart w:id="75" w:name="_Toc430530433"/>
      <w:bookmarkStart w:id="76" w:name="_Toc224103316"/>
    </w:p>
    <w:p>
      <w:pPr>
        <w:pStyle w:val="4"/>
        <w:spacing w:before="100" w:after="100" w:line="592" w:lineRule="exact"/>
        <w:rPr>
          <w:rFonts w:ascii="宋体" w:hAnsi="宋体"/>
        </w:rPr>
      </w:pPr>
      <w:bookmarkStart w:id="77" w:name="_Toc509218708"/>
      <w:bookmarkStart w:id="78" w:name="_Toc32562"/>
      <w:r>
        <w:rPr>
          <w:rFonts w:hint="eastAsia" w:ascii="宋体" w:hAnsi="宋体"/>
        </w:rPr>
        <w:t>投标人须知前附表</w:t>
      </w:r>
      <w:bookmarkEnd w:id="72"/>
      <w:bookmarkEnd w:id="73"/>
      <w:bookmarkEnd w:id="74"/>
      <w:bookmarkEnd w:id="75"/>
      <w:bookmarkEnd w:id="76"/>
      <w:bookmarkEnd w:id="77"/>
      <w:bookmarkEnd w:id="78"/>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5"/>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b/>
                <w:kern w:val="0"/>
                <w:szCs w:val="21"/>
              </w:rPr>
            </w:pPr>
            <w:r>
              <w:rPr>
                <w:rFonts w:hint="default" w:ascii="宋体" w:hAnsi="宋体"/>
                <w:b/>
                <w:kern w:val="0"/>
                <w:szCs w:val="21"/>
              </w:rPr>
              <w:t>条 款 号</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b/>
                <w:kern w:val="0"/>
                <w:szCs w:val="21"/>
              </w:rPr>
            </w:pPr>
            <w:r>
              <w:rPr>
                <w:rFonts w:hint="default" w:ascii="宋体" w:hAnsi="宋体"/>
                <w:b/>
                <w:kern w:val="0"/>
                <w:szCs w:val="21"/>
              </w:rPr>
              <w:t>条款名称</w:t>
            </w:r>
          </w:p>
        </w:tc>
        <w:tc>
          <w:tcPr>
            <w:tcW w:w="668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b/>
                <w:kern w:val="0"/>
                <w:szCs w:val="21"/>
              </w:rPr>
            </w:pPr>
            <w:r>
              <w:rPr>
                <w:rFonts w:hint="default"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1.1.2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采购</w:t>
            </w:r>
            <w:r>
              <w:rPr>
                <w:rFonts w:hint="default" w:ascii="宋体" w:hAnsi="宋体"/>
                <w:kern w:val="0"/>
                <w:szCs w:val="21"/>
              </w:rPr>
              <w:t>人</w:t>
            </w:r>
          </w:p>
        </w:tc>
        <w:tc>
          <w:tcPr>
            <w:tcW w:w="6683"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kern w:val="0"/>
                <w:szCs w:val="21"/>
              </w:rPr>
            </w:pPr>
            <w:r>
              <w:rPr>
                <w:rFonts w:hint="default" w:ascii="宋体" w:hAnsi="宋体"/>
                <w:kern w:val="0"/>
                <w:szCs w:val="21"/>
              </w:rPr>
              <w:t>名称：重庆经开区开发建设有限公司</w:t>
            </w:r>
          </w:p>
          <w:p>
            <w:pPr>
              <w:keepNext w:val="0"/>
              <w:keepLines w:val="0"/>
              <w:suppressLineNumbers w:val="0"/>
              <w:snapToGrid w:val="0"/>
              <w:spacing w:before="0" w:beforeAutospacing="0" w:after="0" w:afterAutospacing="0" w:line="400" w:lineRule="exact"/>
              <w:ind w:left="0" w:right="0"/>
              <w:rPr>
                <w:rFonts w:hint="default" w:ascii="宋体" w:hAnsi="宋体"/>
                <w:kern w:val="0"/>
                <w:szCs w:val="21"/>
              </w:rPr>
            </w:pPr>
            <w:r>
              <w:rPr>
                <w:rFonts w:hint="default" w:ascii="宋体" w:hAnsi="宋体"/>
                <w:kern w:val="0"/>
                <w:szCs w:val="21"/>
              </w:rPr>
              <w:t>地址：</w:t>
            </w:r>
            <w:r>
              <w:rPr>
                <w:rFonts w:hint="eastAsia" w:ascii="宋体" w:hAnsi="宋体"/>
                <w:snapToGrid w:val="0"/>
                <w:kern w:val="0"/>
                <w:szCs w:val="21"/>
              </w:rPr>
              <w:t>重庆市南岸区茶园江桥路一号附1号</w:t>
            </w:r>
          </w:p>
          <w:p>
            <w:pPr>
              <w:keepNext w:val="0"/>
              <w:keepLines w:val="0"/>
              <w:suppressLineNumbers w:val="0"/>
              <w:snapToGrid w:val="0"/>
              <w:spacing w:before="0" w:beforeAutospacing="0" w:after="0" w:afterAutospacing="0" w:line="400" w:lineRule="exact"/>
              <w:ind w:left="0" w:right="0"/>
              <w:rPr>
                <w:rFonts w:hint="default" w:ascii="宋体" w:hAnsi="宋体"/>
                <w:kern w:val="0"/>
                <w:szCs w:val="21"/>
              </w:rPr>
            </w:pPr>
            <w:r>
              <w:rPr>
                <w:rFonts w:hint="default" w:ascii="宋体" w:hAnsi="宋体"/>
                <w:kern w:val="0"/>
                <w:szCs w:val="21"/>
              </w:rPr>
              <w:t>联系人：</w:t>
            </w:r>
            <w:r>
              <w:rPr>
                <w:rFonts w:hint="eastAsia" w:ascii="宋体" w:hAnsi="宋体"/>
                <w:kern w:val="0"/>
                <w:szCs w:val="21"/>
              </w:rPr>
              <w:t>彭女士</w:t>
            </w:r>
          </w:p>
          <w:p>
            <w:pPr>
              <w:keepNext w:val="0"/>
              <w:keepLines w:val="0"/>
              <w:suppressLineNumbers w:val="0"/>
              <w:snapToGrid w:val="0"/>
              <w:spacing w:before="0" w:beforeAutospacing="0" w:after="0" w:afterAutospacing="0" w:line="400" w:lineRule="exact"/>
              <w:ind w:left="0" w:right="0"/>
              <w:rPr>
                <w:rFonts w:hint="default" w:ascii="宋体" w:hAnsi="宋体"/>
                <w:kern w:val="0"/>
                <w:szCs w:val="21"/>
              </w:rPr>
            </w:pPr>
            <w:r>
              <w:rPr>
                <w:rFonts w:hint="default" w:ascii="宋体" w:hAnsi="宋体"/>
                <w:kern w:val="0"/>
                <w:szCs w:val="21"/>
              </w:rPr>
              <w:t>电话：</w:t>
            </w:r>
            <w:r>
              <w:rPr>
                <w:rFonts w:hint="eastAsia" w:ascii="宋体" w:hAnsi="宋体"/>
                <w:kern w:val="0"/>
                <w:szCs w:val="21"/>
              </w:rPr>
              <w:t>（023）62633026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1.1.</w:t>
            </w:r>
            <w:r>
              <w:rPr>
                <w:rFonts w:hint="eastAsia" w:ascii="宋体" w:hAnsi="宋体"/>
                <w:kern w:val="0"/>
                <w:szCs w:val="21"/>
              </w:rPr>
              <w:t>3</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highlight w:val="none"/>
              </w:rPr>
            </w:pPr>
            <w:r>
              <w:rPr>
                <w:rFonts w:hint="default" w:ascii="宋体" w:hAnsi="宋体"/>
                <w:kern w:val="0"/>
                <w:szCs w:val="21"/>
                <w:highlight w:val="none"/>
              </w:rPr>
              <w:t>项目名称</w:t>
            </w:r>
          </w:p>
        </w:tc>
        <w:tc>
          <w:tcPr>
            <w:tcW w:w="6683" w:type="dxa"/>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szCs w:val="21"/>
                <w:highlight w:val="none"/>
              </w:rPr>
            </w:pP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eastAsia="zh-CN"/>
              </w:rPr>
              <w:t>圣弗尔幼儿园西侧边坡局部垮塌抢险排危工程</w:t>
            </w:r>
            <w:r>
              <w:rPr>
                <w:rFonts w:hint="eastAsia" w:ascii="宋体" w:hAnsi="宋体"/>
                <w:snapToGrid w:val="0"/>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1.1.</w:t>
            </w:r>
            <w:r>
              <w:rPr>
                <w:rFonts w:hint="eastAsia" w:ascii="宋体" w:hAnsi="宋体"/>
                <w:kern w:val="0"/>
                <w:szCs w:val="21"/>
              </w:rPr>
              <w:t>4</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highlight w:val="none"/>
              </w:rPr>
            </w:pPr>
            <w:r>
              <w:rPr>
                <w:rFonts w:hint="default" w:ascii="宋体" w:hAnsi="宋体"/>
                <w:kern w:val="0"/>
                <w:szCs w:val="21"/>
                <w:highlight w:val="none"/>
              </w:rPr>
              <w:t>建设地点</w:t>
            </w:r>
          </w:p>
        </w:tc>
        <w:tc>
          <w:tcPr>
            <w:tcW w:w="6683" w:type="dxa"/>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szCs w:val="21"/>
                <w:highlight w:val="none"/>
              </w:rPr>
            </w:pPr>
            <w:r>
              <w:rPr>
                <w:rFonts w:hint="eastAsia" w:ascii="宋体" w:hAnsi="宋体"/>
                <w:snapToGrid w:val="0"/>
                <w:kern w:val="0"/>
                <w:szCs w:val="21"/>
                <w:highlight w:val="none"/>
                <w:u w:val="single"/>
              </w:rPr>
              <w:t xml:space="preserve">      重庆市南岸区场</w:t>
            </w:r>
            <w:r>
              <w:rPr>
                <w:rFonts w:hint="default" w:ascii="宋体" w:hAnsi="宋体"/>
                <w:snapToGrid w:val="0"/>
                <w:kern w:val="0"/>
                <w:szCs w:val="21"/>
                <w:highlight w:val="none"/>
                <w:u w:val="single"/>
              </w:rPr>
              <w:t>长生桥镇</w:t>
            </w:r>
            <w:r>
              <w:rPr>
                <w:rFonts w:hint="eastAsia" w:ascii="宋体" w:hAnsi="宋体"/>
                <w:snapToGrid w:val="0"/>
                <w:kern w:val="0"/>
                <w:szCs w:val="21"/>
                <w:highlight w:val="none"/>
                <w:u w:val="single"/>
              </w:rPr>
              <w:t>新塘</w:t>
            </w:r>
            <w:r>
              <w:rPr>
                <w:rFonts w:hint="default" w:ascii="宋体" w:hAnsi="宋体"/>
                <w:snapToGrid w:val="0"/>
                <w:kern w:val="0"/>
                <w:szCs w:val="21"/>
                <w:highlight w:val="none"/>
                <w:u w:val="single"/>
              </w:rPr>
              <w:t>村</w:t>
            </w:r>
            <w:r>
              <w:rPr>
                <w:rFonts w:hint="eastAsia" w:ascii="宋体" w:hAnsi="宋体"/>
                <w:snapToGrid w:val="0"/>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1.1.</w:t>
            </w:r>
            <w:r>
              <w:rPr>
                <w:rFonts w:hint="eastAsia" w:ascii="宋体" w:hAnsi="宋体"/>
                <w:kern w:val="0"/>
                <w:szCs w:val="21"/>
              </w:rPr>
              <w:t>5</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highlight w:val="none"/>
              </w:rPr>
            </w:pPr>
            <w:r>
              <w:rPr>
                <w:rFonts w:hint="default" w:ascii="宋体" w:hAnsi="宋体"/>
                <w:kern w:val="0"/>
                <w:szCs w:val="21"/>
                <w:highlight w:val="none"/>
              </w:rPr>
              <w:t>建设规模</w:t>
            </w:r>
          </w:p>
        </w:tc>
        <w:tc>
          <w:tcPr>
            <w:tcW w:w="6683" w:type="dxa"/>
            <w:vAlign w:val="center"/>
          </w:tcPr>
          <w:p>
            <w:pPr>
              <w:keepNext w:val="0"/>
              <w:keepLines w:val="0"/>
              <w:suppressLineNumbers w:val="0"/>
              <w:tabs>
                <w:tab w:val="left" w:pos="3840"/>
                <w:tab w:val="left" w:pos="5300"/>
              </w:tabs>
              <w:autoSpaceDE w:val="0"/>
              <w:autoSpaceDN w:val="0"/>
              <w:adjustRightInd w:val="0"/>
              <w:snapToGrid w:val="0"/>
              <w:spacing w:before="0" w:beforeAutospacing="0" w:after="0" w:afterAutospacing="0" w:line="460" w:lineRule="exact"/>
              <w:ind w:left="0" w:right="0"/>
              <w:jc w:val="left"/>
              <w:rPr>
                <w:rFonts w:hint="default" w:eastAsia="方正仿宋_GBK"/>
                <w:color w:val="FF0000"/>
                <w:sz w:val="32"/>
                <w:szCs w:val="32"/>
                <w:highlight w:val="none"/>
              </w:rPr>
            </w:pPr>
            <w:r>
              <w:rPr>
                <w:rFonts w:hint="eastAsia" w:ascii="宋体" w:hAnsi="宋体" w:eastAsia="方正仿宋_GBK"/>
                <w:snapToGrid w:val="0"/>
                <w:kern w:val="0"/>
                <w:szCs w:val="21"/>
                <w:highlight w:val="none"/>
                <w:u w:val="single"/>
              </w:rPr>
              <w:t xml:space="preserve">      </w:t>
            </w:r>
            <w:r>
              <w:rPr>
                <w:rFonts w:hint="eastAsia" w:ascii="宋体" w:hAnsi="宋体"/>
                <w:snapToGrid w:val="0"/>
                <w:kern w:val="0"/>
                <w:szCs w:val="21"/>
                <w:highlight w:val="none"/>
                <w:u w:val="single"/>
              </w:rPr>
              <w:t>场平面积约3845.8平米。</w:t>
            </w:r>
            <w:r>
              <w:rPr>
                <w:rFonts w:hint="default" w:ascii="宋体" w:hAnsi="宋体"/>
                <w:snapToGrid w:val="0"/>
                <w:kern w:val="0"/>
                <w:szCs w:val="21"/>
                <w:highlight w:val="none"/>
                <w:u w:val="single"/>
              </w:rPr>
              <w:t>场平挖方</w:t>
            </w:r>
            <w:r>
              <w:rPr>
                <w:rFonts w:hint="eastAsia" w:ascii="宋体" w:hAnsi="宋体"/>
                <w:snapToGrid w:val="0"/>
                <w:kern w:val="0"/>
                <w:szCs w:val="21"/>
                <w:highlight w:val="none"/>
                <w:u w:val="single"/>
              </w:rPr>
              <w:t>约为15000方，</w:t>
            </w:r>
            <w:r>
              <w:rPr>
                <w:rFonts w:hint="eastAsia" w:ascii="宋体" w:hAnsi="宋体" w:eastAsia="方正仿宋_GBK"/>
                <w:snapToGrid w:val="0"/>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1.2.</w:t>
            </w:r>
            <w:r>
              <w:rPr>
                <w:rFonts w:hint="eastAsia" w:ascii="宋体" w:hAnsi="宋体"/>
                <w:kern w:val="0"/>
                <w:szCs w:val="21"/>
              </w:rPr>
              <w:t>6</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highlight w:val="none"/>
              </w:rPr>
            </w:pPr>
            <w:r>
              <w:rPr>
                <w:rFonts w:hint="default" w:ascii="宋体" w:hAnsi="宋体"/>
                <w:kern w:val="0"/>
                <w:szCs w:val="21"/>
                <w:highlight w:val="none"/>
              </w:rPr>
              <w:t>资金来源</w:t>
            </w:r>
          </w:p>
        </w:tc>
        <w:tc>
          <w:tcPr>
            <w:tcW w:w="6683" w:type="dxa"/>
            <w:vAlign w:val="center"/>
          </w:tcPr>
          <w:p>
            <w:pPr>
              <w:keepNext w:val="0"/>
              <w:keepLines w:val="0"/>
              <w:suppressLineNumbers w:val="0"/>
              <w:tabs>
                <w:tab w:val="left" w:pos="3840"/>
                <w:tab w:val="left" w:pos="5300"/>
              </w:tabs>
              <w:autoSpaceDE w:val="0"/>
              <w:autoSpaceDN w:val="0"/>
              <w:adjustRightInd w:val="0"/>
              <w:snapToGrid w:val="0"/>
              <w:spacing w:before="0" w:beforeAutospacing="0" w:after="0" w:afterAutospacing="0" w:line="460" w:lineRule="exact"/>
              <w:ind w:left="0" w:right="0"/>
              <w:rPr>
                <w:rFonts w:hint="default" w:ascii="宋体" w:hAnsi="宋体"/>
                <w:snapToGrid w:val="0"/>
                <w:kern w:val="0"/>
                <w:szCs w:val="21"/>
                <w:highlight w:val="none"/>
              </w:rPr>
            </w:pPr>
            <w:r>
              <w:rPr>
                <w:rFonts w:hint="eastAsia" w:ascii="宋体" w:hAnsi="宋体"/>
                <w:snapToGrid w:val="0"/>
                <w:kern w:val="0"/>
                <w:szCs w:val="21"/>
                <w:highlight w:val="none"/>
                <w:u w:val="single"/>
              </w:rPr>
              <w:t xml:space="preserve">       业主自筹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1.2.</w:t>
            </w:r>
            <w:r>
              <w:rPr>
                <w:rFonts w:hint="eastAsia" w:ascii="宋体" w:hAnsi="宋体"/>
                <w:kern w:val="0"/>
                <w:szCs w:val="21"/>
              </w:rPr>
              <w:t>7</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出资比例</w:t>
            </w:r>
          </w:p>
        </w:tc>
        <w:tc>
          <w:tcPr>
            <w:tcW w:w="6683" w:type="dxa"/>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szCs w:val="21"/>
                <w:u w:val="single"/>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1.2.</w:t>
            </w:r>
            <w:r>
              <w:rPr>
                <w:rFonts w:hint="eastAsia" w:ascii="宋体" w:hAnsi="宋体"/>
                <w:kern w:val="0"/>
                <w:szCs w:val="21"/>
              </w:rPr>
              <w:t>8</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资金落实情况</w:t>
            </w:r>
          </w:p>
        </w:tc>
        <w:tc>
          <w:tcPr>
            <w:tcW w:w="6683" w:type="dxa"/>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szCs w:val="21"/>
                <w:u w:val="single"/>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1.3.1</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采购</w:t>
            </w:r>
            <w:r>
              <w:rPr>
                <w:rFonts w:hint="default" w:ascii="宋体" w:hAnsi="宋体"/>
                <w:kern w:val="0"/>
                <w:szCs w:val="21"/>
              </w:rPr>
              <w:t>范围</w:t>
            </w:r>
          </w:p>
        </w:tc>
        <w:tc>
          <w:tcPr>
            <w:tcW w:w="6683"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snapToGrid w:val="0"/>
                <w:kern w:val="0"/>
                <w:szCs w:val="21"/>
                <w:u w:val="single"/>
              </w:rPr>
            </w:pPr>
            <w:r>
              <w:rPr>
                <w:rFonts w:hint="eastAsia" w:ascii="宋体" w:hAnsi="宋体"/>
                <w:snapToGrid w:val="0"/>
                <w:kern w:val="0"/>
                <w:szCs w:val="21"/>
                <w:u w:val="single"/>
              </w:rPr>
              <w:t>施工部分：详见施工图、工程量清单。</w:t>
            </w:r>
          </w:p>
          <w:p>
            <w:pPr>
              <w:keepNext w:val="0"/>
              <w:keepLines w:val="0"/>
              <w:suppressLineNumbers w:val="0"/>
              <w:snapToGrid w:val="0"/>
              <w:spacing w:before="0" w:beforeAutospacing="0" w:after="0" w:afterAutospacing="0" w:line="400" w:lineRule="exact"/>
              <w:ind w:left="0" w:right="0"/>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1.3.2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计划工期</w:t>
            </w: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缺陷责任期</w:t>
            </w:r>
          </w:p>
        </w:tc>
        <w:tc>
          <w:tcPr>
            <w:tcW w:w="6683"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40</w:t>
            </w:r>
            <w:r>
              <w:rPr>
                <w:rFonts w:hint="eastAsia" w:ascii="宋体" w:hAnsi="宋体"/>
                <w:snapToGrid w:val="0"/>
                <w:kern w:val="0"/>
                <w:szCs w:val="21"/>
                <w:highlight w:val="none"/>
                <w:u w:val="single"/>
              </w:rPr>
              <w:t>天</w:t>
            </w:r>
          </w:p>
          <w:p>
            <w:pPr>
              <w:keepNext w:val="0"/>
              <w:keepLines w:val="0"/>
              <w:suppressLineNumbers w:val="0"/>
              <w:snapToGrid w:val="0"/>
              <w:spacing w:before="0" w:beforeAutospacing="0" w:after="0" w:afterAutospacing="0" w:line="400" w:lineRule="exact"/>
              <w:ind w:left="0" w:right="0"/>
              <w:rPr>
                <w:rFonts w:hint="default"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rPr>
              <w:t xml:space="preserve">  </w:t>
            </w:r>
            <w:r>
              <w:rPr>
                <w:rFonts w:hint="default" w:ascii="宋体" w:hAnsi="宋体"/>
                <w:snapToGrid w:val="0"/>
                <w:kern w:val="0"/>
                <w:szCs w:val="21"/>
                <w:u w:val="single"/>
              </w:rPr>
              <w:t>24</w:t>
            </w:r>
            <w:r>
              <w:rPr>
                <w:rFonts w:hint="eastAsia" w:ascii="宋体" w:hAnsi="宋体"/>
                <w:snapToGrid w:val="0"/>
                <w:kern w:val="0"/>
                <w:szCs w:val="21"/>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1.3.3</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质量要求</w:t>
            </w:r>
          </w:p>
        </w:tc>
        <w:tc>
          <w:tcPr>
            <w:tcW w:w="6683"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szCs w:val="21"/>
              </w:rPr>
            </w:pPr>
            <w:r>
              <w:rPr>
                <w:rFonts w:hint="eastAsia" w:ascii="宋体" w:hAnsi="宋体"/>
                <w:szCs w:val="21"/>
              </w:rPr>
              <w:t>符合强制性质量标准，</w:t>
            </w:r>
            <w:r>
              <w:rPr>
                <w:rFonts w:hint="eastAsia" w:ascii="宋体" w:hAnsi="宋体"/>
                <w:szCs w:val="21"/>
                <w:u w:val="single"/>
              </w:rPr>
              <w:t>符合</w:t>
            </w:r>
            <w:r>
              <w:rPr>
                <w:rFonts w:hint="default" w:ascii="宋体" w:hAnsi="宋体"/>
                <w:szCs w:val="21"/>
                <w:u w:val="single"/>
              </w:rPr>
              <w:t>国家和重庆市现行有关施工质量验收规范要求，并达到合格标准</w:t>
            </w:r>
            <w:r>
              <w:rPr>
                <w:rFonts w:hint="default"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1.4.1</w:t>
            </w: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1.4.1</w:t>
            </w: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1.4.1</w:t>
            </w: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rPr>
                <w:rFonts w:hint="default" w:ascii="宋体" w:hAnsi="宋体"/>
                <w:kern w:val="0"/>
                <w:szCs w:val="21"/>
              </w:rPr>
            </w:pP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投标人资质条件、能力和信誉</w:t>
            </w: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投标人资质条件、能力和信誉</w:t>
            </w: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投标人资质条件、能力和信誉</w:t>
            </w: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p>
            <w:pPr>
              <w:keepNext w:val="0"/>
              <w:keepLines w:val="0"/>
              <w:suppressLineNumbers w:val="0"/>
              <w:snapToGrid w:val="0"/>
              <w:spacing w:before="0" w:beforeAutospacing="0" w:after="0" w:afterAutospacing="0" w:line="400" w:lineRule="exact"/>
              <w:ind w:left="0" w:right="0"/>
              <w:rPr>
                <w:rFonts w:hint="default" w:ascii="宋体" w:hAnsi="宋体"/>
                <w:kern w:val="0"/>
                <w:szCs w:val="21"/>
              </w:rPr>
            </w:pPr>
          </w:p>
        </w:tc>
        <w:tc>
          <w:tcPr>
            <w:tcW w:w="6683" w:type="dxa"/>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rPr>
            </w:pPr>
            <w:bookmarkStart w:id="79" w:name="一是"/>
            <w:bookmarkEnd w:id="79"/>
            <w:r>
              <w:rPr>
                <w:rFonts w:hint="eastAsia"/>
              </w:rPr>
              <w:t>1、资格条件</w:t>
            </w:r>
            <w:r>
              <w:rPr>
                <w:rFonts w:hint="default"/>
              </w:rPr>
              <w:t>、营业执照及安全生产条件</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eastAsia="宋体"/>
                <w:highlight w:val="magenta"/>
                <w:lang w:eastAsia="zh-CN"/>
              </w:rPr>
            </w:pPr>
            <w:r>
              <w:rPr>
                <w:rFonts w:hint="default"/>
              </w:rPr>
              <w:t>（1）具备建设行政主管部门颁发的有效的</w:t>
            </w:r>
            <w:r>
              <w:rPr>
                <w:rFonts w:hint="eastAsia" w:ascii="宋体" w:hAnsi="宋体"/>
                <w:snapToGrid w:val="0"/>
                <w:kern w:val="0"/>
                <w:szCs w:val="21"/>
                <w:highlight w:val="none"/>
                <w:u w:val="single"/>
                <w:lang w:eastAsia="zh-CN"/>
              </w:rPr>
              <w:t>市政公用工程</w:t>
            </w:r>
            <w:r>
              <w:rPr>
                <w:rFonts w:hint="eastAsia" w:ascii="宋体" w:hAnsi="宋体"/>
                <w:snapToGrid w:val="0"/>
                <w:kern w:val="0"/>
                <w:szCs w:val="21"/>
                <w:highlight w:val="none"/>
                <w:u w:val="single"/>
              </w:rPr>
              <w:t>施工总承包三级及以上</w:t>
            </w:r>
            <w:r>
              <w:rPr>
                <w:rFonts w:hint="eastAsia" w:ascii="宋体" w:hAnsi="宋体"/>
                <w:snapToGrid w:val="0"/>
                <w:kern w:val="0"/>
                <w:szCs w:val="21"/>
                <w:highlight w:val="none"/>
                <w:u w:val="single"/>
                <w:lang w:eastAsia="zh-CN"/>
              </w:rPr>
              <w:t>或建筑施工总承包三级及以上。</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eastAsia"/>
              </w:rPr>
              <w:t>投标人</w:t>
            </w:r>
            <w:r>
              <w:rPr>
                <w:rFonts w:hint="default"/>
              </w:rPr>
              <w:t>须</w:t>
            </w:r>
            <w:r>
              <w:rPr>
                <w:rFonts w:hint="eastAsia"/>
              </w:rPr>
              <w:t>在投标文件资格审查部分</w:t>
            </w:r>
            <w:r>
              <w:rPr>
                <w:rFonts w:hint="default"/>
              </w:rPr>
              <w:t>提供</w:t>
            </w:r>
            <w:r>
              <w:rPr>
                <w:rFonts w:hint="eastAsia"/>
              </w:rPr>
              <w:t>有效的带二维码标识的资质证书</w:t>
            </w:r>
            <w:r>
              <w:rPr>
                <w:rFonts w:hint="default"/>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default"/>
              </w:rPr>
              <w:t>（2）具备有效的营业执照。</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eastAsia"/>
              </w:rPr>
              <w:t>投标人</w:t>
            </w:r>
            <w:r>
              <w:rPr>
                <w:rFonts w:hint="default"/>
              </w:rPr>
              <w:t>须</w:t>
            </w:r>
            <w:r>
              <w:rPr>
                <w:rFonts w:hint="eastAsia"/>
              </w:rPr>
              <w:t>在投标文件资格审查部分</w:t>
            </w:r>
            <w:r>
              <w:rPr>
                <w:rFonts w:hint="default"/>
              </w:rPr>
              <w:t>提供有效的带二维码</w:t>
            </w:r>
            <w:r>
              <w:rPr>
                <w:rFonts w:hint="eastAsia"/>
              </w:rPr>
              <w:t>标识</w:t>
            </w:r>
            <w:r>
              <w:rPr>
                <w:rFonts w:hint="default"/>
              </w:rPr>
              <w:t>的营业执照。</w:t>
            </w:r>
            <w:r>
              <w:rPr>
                <w:rFonts w:hint="eastAsia"/>
              </w:rPr>
              <w:t>注：不得将投标人营业执照记载的经营范围作为评审因素。</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default"/>
              </w:rPr>
              <w:t>（3）具备建设行政主管部门颁发的有效的安全生产许可证，企业</w:t>
            </w:r>
            <w:r>
              <w:rPr>
                <w:rFonts w:hint="eastAsia"/>
              </w:rPr>
              <w:t>主要</w:t>
            </w:r>
            <w:r>
              <w:rPr>
                <w:rFonts w:hint="default"/>
              </w:rPr>
              <w:t>负责人、拟担任该项目项目经理具备相应的由建设行政主管部门颁发的有效的安全生产考核合格证书</w:t>
            </w:r>
            <w:r>
              <w:rPr>
                <w:rFonts w:hint="eastAsia"/>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eastAsia"/>
              </w:rPr>
              <w:t>投标人须在投标文件资格审查部分提供有效的安全生产许可证</w:t>
            </w:r>
            <w:r>
              <w:rPr>
                <w:rFonts w:hint="default"/>
              </w:rPr>
              <w:t>及安全生产考核合格证书。</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color w:val="auto"/>
                <w:highlight w:val="none"/>
              </w:rPr>
            </w:pPr>
            <w:r>
              <w:rPr>
                <w:rFonts w:hint="default"/>
                <w:color w:val="auto"/>
                <w:highlight w:val="none"/>
              </w:rPr>
              <w:t>2.财务要求</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default"/>
              </w:rPr>
              <w:t>20</w:t>
            </w:r>
            <w:r>
              <w:rPr>
                <w:rFonts w:hint="eastAsia"/>
              </w:rPr>
              <w:t>19年、</w:t>
            </w:r>
            <w:r>
              <w:rPr>
                <w:rFonts w:hint="default"/>
              </w:rPr>
              <w:t>20</w:t>
            </w:r>
            <w:r>
              <w:rPr>
                <w:rFonts w:hint="eastAsia"/>
              </w:rPr>
              <w:t>20年、</w:t>
            </w:r>
            <w:r>
              <w:rPr>
                <w:rFonts w:hint="default"/>
              </w:rPr>
              <w:t>202</w:t>
            </w:r>
            <w:r>
              <w:rPr>
                <w:rFonts w:hint="eastAsia"/>
              </w:rPr>
              <w:t>1年的年度财务状况不亏损。</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投标人须在投标文件资格审查部分提供经会计师事务所或审计机构出具的合法有效的财务审计报告及财务报表，财务报表须至少包括现金流量表、资产负债表、利润表。</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rPr>
            </w:pPr>
            <w:r>
              <w:rPr>
                <w:rFonts w:hint="default"/>
              </w:rPr>
              <w:t>3.投标截止日投标资格情况</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投标人自行承诺（格式见第八章投标文件格式）不得存在下列情形之一：</w:t>
            </w:r>
          </w:p>
          <w:p>
            <w:pPr>
              <w:keepNext w:val="0"/>
              <w:keepLines w:val="0"/>
              <w:suppressLineNumbers w:val="0"/>
              <w:snapToGrid w:val="0"/>
              <w:spacing w:before="0" w:beforeAutospacing="0" w:after="0" w:afterAutospacing="0" w:line="400" w:lineRule="exact"/>
              <w:ind w:left="0" w:right="0" w:firstLine="420" w:firstLineChars="200"/>
              <w:jc w:val="left"/>
              <w:rPr>
                <w:rFonts w:hint="default"/>
              </w:rPr>
            </w:pPr>
            <w:r>
              <w:rPr>
                <w:rFonts w:hint="eastAsia"/>
              </w:rPr>
              <w:t>（1）被人民法院列入失信被执行人名单且在被执行期内；</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（2）被列入《重庆市工程建设领域采购投标信用管理暂行办法》规定的重点关注名单且记分达到12分且在记分有效期内；</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（3）被列入《重庆市工程建设领域采购投标信用管理暂行办法》规定的重庆市工程建设领域采购投标失信惩戒对象名单（以下称黑名单）且在记分有效期内；</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（4）被国家、重庆市（含市或任意区县）有关行政部门处以暂停投标资格行政处罚，且在处罚期限内；</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（5）被重庆市住房和城乡建设主管部门暂停在渝承揽新业务且在暂停期内。</w:t>
            </w:r>
          </w:p>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投标人须在投标文件资格审查部分提供承诺。</w:t>
            </w:r>
          </w:p>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上述第（2）、（3）款信用状况在开标环节进行查询，查询结果交由评标委员会评审，若投标人针对上述第（2）、（3）款的承诺内容与查询结果不符，由评标委员会作否决投标处理。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注：投标人是否因有不良行为记分、进入重点关注名单或黑名单而被限制投标的，以开标环节信用状况查询结果为准。</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default"/>
              </w:rPr>
              <w:t>4.项目经理资格要求</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default"/>
              </w:rPr>
              <w:t>4</w:t>
            </w:r>
            <w:r>
              <w:rPr>
                <w:rFonts w:hint="eastAsia"/>
              </w:rPr>
              <w:t>.1投标人拟派的</w:t>
            </w:r>
            <w:r>
              <w:rPr>
                <w:rFonts w:hint="default"/>
              </w:rPr>
              <w:t>项目经理必须已在</w:t>
            </w:r>
            <w:r>
              <w:rPr>
                <w:rFonts w:hint="eastAsia"/>
              </w:rPr>
              <w:t>投标人本</w:t>
            </w:r>
            <w:r>
              <w:rPr>
                <w:rFonts w:hint="default"/>
              </w:rPr>
              <w:t>单位注册并应具有</w:t>
            </w:r>
            <w:r>
              <w:rPr>
                <w:rFonts w:hint="eastAsia"/>
              </w:rPr>
              <w:t xml:space="preserve">    市政公用工程 专业二</w:t>
            </w:r>
            <w:r>
              <w:rPr>
                <w:rFonts w:hint="default"/>
              </w:rPr>
              <w:t>级及以上注册建造师执业资格</w:t>
            </w:r>
            <w:r>
              <w:rPr>
                <w:rFonts w:hint="eastAsia"/>
              </w:rPr>
              <w:t>。</w:t>
            </w:r>
          </w:p>
          <w:p>
            <w:pPr>
              <w:keepNext w:val="0"/>
              <w:keepLines w:val="0"/>
              <w:suppressLineNumbers w:val="0"/>
              <w:snapToGrid w:val="0"/>
              <w:spacing w:before="0" w:beforeAutospacing="0" w:after="0" w:afterAutospacing="0" w:line="400" w:lineRule="exact"/>
              <w:ind w:left="0" w:right="0" w:firstLine="420" w:firstLineChars="200"/>
              <w:jc w:val="left"/>
              <w:rPr>
                <w:rFonts w:hint="default"/>
              </w:rPr>
            </w:pPr>
            <w:r>
              <w:rPr>
                <w:rFonts w:hint="eastAsia"/>
              </w:rPr>
              <w:t>4.2项目经理承诺要求：投标人须承诺拟派项目经理按注册建造师的相关规定到岗履职和未被禁止参与投标。</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4</w:t>
            </w:r>
            <w:r>
              <w:rPr>
                <w:rFonts w:hint="default"/>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rPr>
              <w:t>采购</w:t>
            </w:r>
            <w:r>
              <w:rPr>
                <w:rFonts w:hint="default"/>
              </w:rPr>
              <w:t>人造成损失的，投标人依法承担违约赔偿责任。拟派项目经理中标后不得随意更换。</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4</w:t>
            </w:r>
            <w:r>
              <w:rPr>
                <w:rFonts w:hint="default"/>
              </w:rP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rPr>
              <w:t>采购</w:t>
            </w:r>
            <w:r>
              <w:rPr>
                <w:rFonts w:hint="default"/>
              </w:rPr>
              <w:t>人有权取消其中标候选人资格或中标资格；给</w:t>
            </w:r>
            <w:r>
              <w:rPr>
                <w:rFonts w:hint="eastAsia"/>
              </w:rPr>
              <w:t>采购</w:t>
            </w:r>
            <w:r>
              <w:rPr>
                <w:rFonts w:hint="default"/>
              </w:rPr>
              <w:t>人造成损失的，投标人依法承担违约赔偿责任。</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4</w:t>
            </w:r>
            <w:r>
              <w:rPr>
                <w:rFonts w:hint="default"/>
              </w:rPr>
              <w:t>.2.3项目经理的其它承诺要求：为保证中标人拟派的项目经理到本项目到岗履职，中标人还需承诺：</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default"/>
              </w:rPr>
              <w:t>若中标人拟派本项目的项目经理有在其他项目任职的情形的（或有在其他项目中标或拟中标的情形的），应在收到中标通知书后 14 日（7～30日）内，办理完成放弃在其他项目任职的手续（或办理完成放弃在其他项目中标</w:t>
            </w:r>
            <w:r>
              <w:rPr>
                <w:rFonts w:hint="eastAsia"/>
              </w:rPr>
              <w:t>或拟中标</w:t>
            </w:r>
            <w:r>
              <w:rPr>
                <w:rFonts w:hint="default"/>
              </w:rPr>
              <w:t>的手续），</w:t>
            </w:r>
            <w:r>
              <w:rPr>
                <w:rFonts w:hint="eastAsia"/>
              </w:rPr>
              <w:t>采购</w:t>
            </w:r>
            <w:r>
              <w:rPr>
                <w:rFonts w:hint="default"/>
              </w:rPr>
              <w:t>人在合同签订前有权对中标人拟派项目经理在其他项目的任职情形（或在其他项目的中标或拟中标情形）进行核查，若与</w:t>
            </w:r>
            <w:r>
              <w:rPr>
                <w:rFonts w:hint="eastAsia"/>
              </w:rPr>
              <w:t>中标人</w:t>
            </w:r>
            <w:r>
              <w:rPr>
                <w:rFonts w:hint="default"/>
              </w:rPr>
              <w:t>承诺内容不符或中标人未在上述时间内按照</w:t>
            </w:r>
            <w:r>
              <w:rPr>
                <w:rFonts w:hint="eastAsia"/>
              </w:rPr>
              <w:t>采购</w:t>
            </w:r>
            <w:r>
              <w:rPr>
                <w:rFonts w:hint="default"/>
              </w:rP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default"/>
              </w:rPr>
              <w:t>放弃在其他项目任职的需提供</w:t>
            </w:r>
            <w:r>
              <w:rPr>
                <w:rFonts w:hint="eastAsia"/>
              </w:rPr>
              <w:t>：</w:t>
            </w:r>
            <w:r>
              <w:rPr>
                <w:rFonts w:hint="default"/>
              </w:rPr>
              <w:t>①</w:t>
            </w:r>
            <w:r>
              <w:rPr>
                <w:rFonts w:hint="eastAsia"/>
              </w:rPr>
              <w:t>经</w:t>
            </w:r>
            <w:r>
              <w:rPr>
                <w:rFonts w:hint="default"/>
              </w:rPr>
              <w:t>业主或建设单位同意任职变更的文件；②负责项目监管的行业行政主管部门出具同意任职变更的证明材料。</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default"/>
              </w:rPr>
              <w:t>放弃在其他项目中标或拟中标的需提供</w:t>
            </w:r>
            <w:r>
              <w:rPr>
                <w:rFonts w:hint="eastAsia"/>
              </w:rPr>
              <w:t>：</w:t>
            </w:r>
            <w:r>
              <w:rPr>
                <w:rFonts w:hint="default"/>
              </w:rPr>
              <w:t>①经中标或拟中标的其他项目建设单位同意的放弃中标函</w:t>
            </w:r>
            <w:r>
              <w:rPr>
                <w:rFonts w:hint="eastAsia"/>
              </w:rPr>
              <w:t>。</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4.2.4未提供上述承诺或承诺内容不符合要求的，由评标委员会作否决投标处理。</w:t>
            </w:r>
          </w:p>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eastAsia"/>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default"/>
              </w:rPr>
              <w:t>5.其他要求</w:t>
            </w:r>
          </w:p>
          <w:p>
            <w:pPr>
              <w:keepNext w:val="0"/>
              <w:keepLines w:val="0"/>
              <w:suppressLineNumbers w:val="0"/>
              <w:snapToGrid w:val="0"/>
              <w:spacing w:before="0" w:beforeAutospacing="0" w:after="0" w:afterAutospacing="0" w:line="400" w:lineRule="exact"/>
              <w:ind w:left="0" w:right="0" w:firstLine="420" w:firstLineChars="200"/>
              <w:rPr>
                <w:rFonts w:hint="default"/>
                <w:highlight w:val="none"/>
              </w:rPr>
            </w:pPr>
            <w:r>
              <w:rPr>
                <w:rFonts w:hint="default"/>
                <w:highlight w:val="none"/>
              </w:rPr>
              <w:t>（1）项目技术负责人：</w:t>
            </w:r>
          </w:p>
          <w:p>
            <w:pPr>
              <w:keepNext w:val="0"/>
              <w:keepLines w:val="0"/>
              <w:suppressLineNumbers w:val="0"/>
              <w:snapToGrid w:val="0"/>
              <w:spacing w:before="0" w:beforeAutospacing="0" w:after="0" w:afterAutospacing="0" w:line="400" w:lineRule="exact"/>
              <w:ind w:left="0" w:right="0" w:firstLine="420" w:firstLineChars="200"/>
              <w:rPr>
                <w:rFonts w:hint="default"/>
                <w:highlight w:val="none"/>
              </w:rPr>
            </w:pPr>
            <w:r>
              <w:rPr>
                <w:rFonts w:hint="default"/>
                <w:highlight w:val="none"/>
              </w:rPr>
              <w:t>应具有</w:t>
            </w:r>
            <w:r>
              <w:rPr>
                <w:rFonts w:hint="eastAsia"/>
                <w:highlight w:val="none"/>
              </w:rPr>
              <w:t>工程类中</w:t>
            </w:r>
            <w:r>
              <w:rPr>
                <w:rFonts w:hint="default"/>
                <w:highlight w:val="none"/>
              </w:rPr>
              <w:t>级及以上职称；</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eastAsia"/>
              </w:rPr>
              <w:t>投标人须在投标文件资格审查部分提供拟派技术负责人身份证、职称证及投标人本单位为其缴纳的养老保险证明材料。</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default"/>
              </w:rPr>
              <w:t>（2）主要管理人员：</w:t>
            </w:r>
          </w:p>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rPr>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rPr>
            </w:pPr>
            <w:r>
              <w:rPr>
                <w:rFonts w:hint="eastAsia"/>
              </w:rPr>
              <w:t>投标人须在投标文件资格审查部分提供承诺（承诺格式见第八章投标文件格式）。</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default"/>
              </w:rPr>
              <w:t>（</w:t>
            </w:r>
            <w:r>
              <w:rPr>
                <w:rFonts w:hint="eastAsia"/>
              </w:rPr>
              <w:t>3</w:t>
            </w:r>
            <w:r>
              <w:rPr>
                <w:rFonts w:hint="default"/>
              </w:rPr>
              <w:t>）委托代理人</w:t>
            </w:r>
            <w:r>
              <w:rPr>
                <w:rFonts w:hint="eastAsia"/>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default"/>
              </w:rPr>
              <w:t>委托代理人必须为投标人本单位</w:t>
            </w:r>
            <w:r>
              <w:rPr>
                <w:rFonts w:hint="eastAsia"/>
              </w:rPr>
              <w:t>人员</w:t>
            </w:r>
            <w:r>
              <w:rPr>
                <w:rFonts w:hint="default"/>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eastAsia"/>
              </w:rPr>
              <w:t>投标人</w:t>
            </w:r>
            <w:r>
              <w:rPr>
                <w:rFonts w:hint="default"/>
              </w:rPr>
              <w:t>须</w:t>
            </w:r>
            <w:r>
              <w:rPr>
                <w:rFonts w:hint="eastAsia"/>
              </w:rPr>
              <w:t>在投标文件资格审查部分</w:t>
            </w:r>
            <w:r>
              <w:rPr>
                <w:rFonts w:hint="default"/>
              </w:rPr>
              <w:t>提供</w:t>
            </w:r>
            <w:r>
              <w:rPr>
                <w:rFonts w:hint="eastAsia"/>
              </w:rPr>
              <w:t>投标人为该</w:t>
            </w:r>
            <w:r>
              <w:rPr>
                <w:rFonts w:hint="default"/>
              </w:rPr>
              <w:t>委托代理人</w:t>
            </w:r>
            <w:r>
              <w:rPr>
                <w:rFonts w:hint="eastAsia"/>
              </w:rPr>
              <w:t>缴纳的养老保险证明。否则，将由评标委员会作否决投标处理。</w:t>
            </w:r>
          </w:p>
          <w:p>
            <w:pPr>
              <w:keepNext w:val="0"/>
              <w:keepLines w:val="0"/>
              <w:suppressLineNumbers w:val="0"/>
              <w:autoSpaceDE w:val="0"/>
              <w:autoSpaceDN w:val="0"/>
              <w:adjustRightInd w:val="0"/>
              <w:snapToGrid w:val="0"/>
              <w:spacing w:before="0" w:beforeAutospacing="0" w:after="0" w:afterAutospacing="0" w:line="400" w:lineRule="exact"/>
              <w:ind w:left="0" w:right="0" w:firstLine="415" w:firstLineChars="198"/>
              <w:rPr>
                <w:rFonts w:hint="default"/>
              </w:rPr>
            </w:pPr>
            <w:r>
              <w:rPr>
                <w:rFonts w:hint="eastAsia"/>
              </w:rPr>
              <w:t>特别说明：</w:t>
            </w:r>
          </w:p>
          <w:p>
            <w:pPr>
              <w:keepNext w:val="0"/>
              <w:keepLines w:val="0"/>
              <w:suppressLineNumbers w:val="0"/>
              <w:autoSpaceDE w:val="0"/>
              <w:autoSpaceDN w:val="0"/>
              <w:adjustRightInd w:val="0"/>
              <w:snapToGrid w:val="0"/>
              <w:spacing w:before="0" w:beforeAutospacing="0" w:after="0" w:afterAutospacing="0" w:line="400" w:lineRule="exact"/>
              <w:ind w:left="0" w:right="0" w:firstLine="415" w:firstLineChars="198"/>
              <w:rPr>
                <w:rFonts w:hint="default"/>
              </w:rPr>
            </w:pPr>
            <w:r>
              <w:rPr>
                <w:rFonts w:hint="eastAsia"/>
              </w:rPr>
              <w:t>（</w:t>
            </w:r>
            <w:r>
              <w:rPr>
                <w:rFonts w:hint="default"/>
              </w:rPr>
              <w:t>1）上述1～5</w:t>
            </w:r>
            <w:r>
              <w:rPr>
                <w:rFonts w:hint="eastAsia"/>
              </w:rPr>
              <w:t>条所须提交的相关证明材料均为扫描件（扫描件须清晰可辨），且均应加盖投标人合法的鲜章并编入投标文件资格审查部分中，</w:t>
            </w:r>
            <w:r>
              <w:rPr>
                <w:rFonts w:hint="default"/>
              </w:rPr>
              <w:t>上述1～5</w:t>
            </w:r>
            <w:r>
              <w:rPr>
                <w:rFonts w:hint="eastAsia"/>
              </w:rPr>
              <w:t>条，有一条不满足则投标文件由评标委员会作否决投标处理。</w:t>
            </w:r>
          </w:p>
          <w:p>
            <w:pPr>
              <w:keepNext w:val="0"/>
              <w:keepLines w:val="0"/>
              <w:suppressLineNumbers w:val="0"/>
              <w:autoSpaceDE w:val="0"/>
              <w:autoSpaceDN w:val="0"/>
              <w:adjustRightInd w:val="0"/>
              <w:snapToGrid w:val="0"/>
              <w:spacing w:before="0" w:beforeAutospacing="0" w:after="0" w:afterAutospacing="0" w:line="400" w:lineRule="exact"/>
              <w:ind w:left="0" w:right="0" w:firstLine="415" w:firstLineChars="198"/>
              <w:rPr>
                <w:rFonts w:hint="default"/>
              </w:rPr>
            </w:pPr>
            <w:r>
              <w:rPr>
                <w:rFonts w:hint="eastAsia"/>
              </w:rPr>
              <w:t>（2）投标人须自行承诺其提供的上述相关证明材料真实有效，不存在弄虚作假情形（格式见第八章投标文件格式）。采购人在合同签订前均有权对投标人提供的资料（如业绩截图信息等相关证明材料）进行核实，若发现弄虚作假，取消其中标资格，并按相关法律法规报采购投标监督部门处理，其投标保证金不予退还，投标人承担因此造成的相关责任并赔偿相应损失。</w:t>
            </w:r>
          </w:p>
          <w:p>
            <w:pPr>
              <w:keepNext w:val="0"/>
              <w:keepLines w:val="0"/>
              <w:suppressLineNumbers w:val="0"/>
              <w:spacing w:before="0" w:beforeAutospacing="0" w:after="0" w:afterAutospacing="0" w:line="400" w:lineRule="exact"/>
              <w:ind w:left="0" w:right="0" w:firstLine="420" w:firstLineChars="200"/>
              <w:rPr>
                <w:rFonts w:hint="default" w:ascii="宋体" w:hAnsi="宋体"/>
                <w:bCs/>
                <w:kern w:val="0"/>
                <w:szCs w:val="21"/>
              </w:rPr>
            </w:pPr>
            <w:r>
              <w:rPr>
                <w:rFonts w:hint="eastAsia" w:ascii="宋体" w:hAnsi="宋体"/>
                <w:bCs/>
                <w:kern w:val="0"/>
                <w:szCs w:val="21"/>
              </w:rPr>
              <w:t>（3）</w:t>
            </w:r>
            <w:r>
              <w:rPr>
                <w:rFonts w:hint="default" w:ascii="宋体" w:hAnsi="宋体"/>
                <w:bCs/>
                <w:kern w:val="0"/>
                <w:szCs w:val="21"/>
              </w:rPr>
              <w:t>本</w:t>
            </w:r>
            <w:r>
              <w:rPr>
                <w:rFonts w:hint="eastAsia" w:ascii="宋体" w:hAnsi="宋体"/>
                <w:bCs/>
                <w:kern w:val="0"/>
                <w:szCs w:val="21"/>
              </w:rPr>
              <w:t>采购</w:t>
            </w:r>
            <w:r>
              <w:rPr>
                <w:rFonts w:hint="default" w:ascii="宋体" w:hAnsi="宋体"/>
                <w:bCs/>
                <w:kern w:val="0"/>
                <w:szCs w:val="21"/>
              </w:rPr>
              <w:t>文件中所要求的人员</w:t>
            </w:r>
            <w:r>
              <w:rPr>
                <w:rFonts w:hint="eastAsia" w:ascii="宋体" w:hAnsi="宋体"/>
                <w:bCs/>
                <w:kern w:val="0"/>
                <w:szCs w:val="21"/>
              </w:rPr>
              <w:t>养老保险</w:t>
            </w:r>
            <w:r>
              <w:rPr>
                <w:rFonts w:hint="default" w:ascii="宋体" w:hAnsi="宋体"/>
                <w:bCs/>
                <w:kern w:val="0"/>
                <w:szCs w:val="21"/>
              </w:rPr>
              <w:t>证明要求如下：</w:t>
            </w:r>
          </w:p>
          <w:p>
            <w:pPr>
              <w:keepNext w:val="0"/>
              <w:keepLines w:val="0"/>
              <w:suppressLineNumbers w:val="0"/>
              <w:spacing w:before="0" w:beforeAutospacing="0" w:after="0" w:afterAutospacing="0" w:line="400" w:lineRule="exact"/>
              <w:ind w:left="0" w:right="0" w:firstLine="420" w:firstLineChars="200"/>
              <w:rPr>
                <w:rFonts w:hint="default"/>
              </w:rPr>
            </w:pPr>
            <w:r>
              <w:rPr>
                <w:rFonts w:hint="eastAsia" w:ascii="宋体" w:hAnsi="宋体"/>
                <w:bCs/>
                <w:snapToGrid w:val="0"/>
                <w:kern w:val="0"/>
                <w:szCs w:val="21"/>
              </w:rPr>
              <w:t>项</w:t>
            </w:r>
            <w:r>
              <w:rPr>
                <w:rFonts w:hint="eastAsia" w:ascii="宋体" w:hAnsi="宋体"/>
                <w:bCs/>
                <w:snapToGrid w:val="0"/>
                <w:kern w:val="0"/>
                <w:szCs w:val="21"/>
                <w:highlight w:val="none"/>
              </w:rPr>
              <w:t>目经理、</w:t>
            </w:r>
            <w:r>
              <w:rPr>
                <w:rFonts w:hint="default" w:ascii="宋体" w:hAnsi="宋体"/>
                <w:bCs/>
                <w:snapToGrid w:val="0"/>
                <w:kern w:val="0"/>
                <w:szCs w:val="21"/>
                <w:highlight w:val="none"/>
              </w:rPr>
              <w:t>项目技术负责人和委托代理人的</w:t>
            </w:r>
            <w:r>
              <w:rPr>
                <w:rFonts w:hint="eastAsia" w:ascii="宋体" w:hAnsi="宋体"/>
                <w:bCs/>
                <w:snapToGrid w:val="0"/>
                <w:kern w:val="0"/>
                <w:szCs w:val="21"/>
                <w:highlight w:val="none"/>
              </w:rPr>
              <w:t>连续养老保险</w:t>
            </w:r>
            <w:r>
              <w:rPr>
                <w:rFonts w:hint="default" w:ascii="宋体" w:hAnsi="宋体"/>
                <w:bCs/>
                <w:snapToGrid w:val="0"/>
                <w:kern w:val="0"/>
                <w:szCs w:val="21"/>
                <w:highlight w:val="none"/>
              </w:rPr>
              <w:t>证明期限为</w:t>
            </w:r>
            <w:r>
              <w:rPr>
                <w:rFonts w:hint="eastAsia" w:ascii="宋体" w:hAnsi="宋体"/>
                <w:bCs/>
                <w:snapToGrid w:val="0"/>
                <w:kern w:val="0"/>
                <w:szCs w:val="21"/>
                <w:highlight w:val="none"/>
              </w:rPr>
              <w:t>开标前6个月</w:t>
            </w:r>
            <w:r>
              <w:rPr>
                <w:rFonts w:hint="eastAsia" w:ascii="宋体" w:hAnsi="宋体"/>
                <w:bCs/>
                <w:snapToGrid w:val="0"/>
                <w:kern w:val="0"/>
                <w:szCs w:val="21"/>
                <w:highlight w:val="none"/>
                <w:u w:val="single"/>
              </w:rPr>
              <w:t>2023</w:t>
            </w:r>
            <w:r>
              <w:rPr>
                <w:rFonts w:hint="default" w:ascii="宋体" w:hAnsi="宋体"/>
                <w:bCs/>
                <w:snapToGrid w:val="0"/>
                <w:kern w:val="0"/>
                <w:szCs w:val="21"/>
                <w:highlight w:val="none"/>
              </w:rPr>
              <w:t>年</w:t>
            </w:r>
            <w:r>
              <w:rPr>
                <w:rFonts w:hint="eastAsia" w:ascii="宋体" w:hAnsi="宋体"/>
                <w:bCs/>
                <w:snapToGrid w:val="0"/>
                <w:kern w:val="0"/>
                <w:szCs w:val="21"/>
                <w:highlight w:val="none"/>
                <w:u w:val="single"/>
              </w:rPr>
              <w:t xml:space="preserve"> </w:t>
            </w:r>
            <w:r>
              <w:rPr>
                <w:rFonts w:hint="eastAsia" w:ascii="宋体" w:hAnsi="宋体"/>
                <w:bCs/>
                <w:snapToGrid w:val="0"/>
                <w:kern w:val="0"/>
                <w:szCs w:val="21"/>
                <w:highlight w:val="none"/>
                <w:u w:val="single"/>
                <w:lang w:val="en-US" w:eastAsia="zh-CN"/>
              </w:rPr>
              <w:t>1</w:t>
            </w:r>
            <w:r>
              <w:rPr>
                <w:rFonts w:hint="eastAsia" w:ascii="宋体" w:hAnsi="宋体"/>
                <w:bCs/>
                <w:snapToGrid w:val="0"/>
                <w:kern w:val="0"/>
                <w:szCs w:val="21"/>
                <w:highlight w:val="none"/>
                <w:u w:val="single"/>
              </w:rPr>
              <w:t xml:space="preserve"> </w:t>
            </w:r>
            <w:r>
              <w:rPr>
                <w:rFonts w:hint="default" w:ascii="宋体" w:hAnsi="宋体"/>
                <w:bCs/>
                <w:snapToGrid w:val="0"/>
                <w:kern w:val="0"/>
                <w:szCs w:val="21"/>
                <w:highlight w:val="none"/>
              </w:rPr>
              <w:t>月至</w:t>
            </w:r>
            <w:r>
              <w:rPr>
                <w:rFonts w:hint="eastAsia" w:ascii="宋体" w:hAnsi="宋体"/>
                <w:bCs/>
                <w:snapToGrid w:val="0"/>
                <w:kern w:val="0"/>
                <w:szCs w:val="21"/>
                <w:highlight w:val="none"/>
                <w:u w:val="single"/>
              </w:rPr>
              <w:t>2023</w:t>
            </w:r>
            <w:r>
              <w:rPr>
                <w:rFonts w:hint="default"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 xml:space="preserve"> 6 </w:t>
            </w:r>
            <w:r>
              <w:rPr>
                <w:rFonts w:hint="default" w:ascii="宋体" w:hAnsi="宋体"/>
                <w:bCs/>
                <w:snapToGrid w:val="0"/>
                <w:kern w:val="0"/>
                <w:szCs w:val="21"/>
                <w:highlight w:val="none"/>
              </w:rPr>
              <w:t>月</w:t>
            </w:r>
            <w:r>
              <w:rPr>
                <w:rFonts w:hint="eastAsia" w:ascii="宋体" w:hAnsi="宋体"/>
                <w:bCs/>
                <w:szCs w:val="21"/>
                <w:highlight w:val="none"/>
              </w:rPr>
              <w:t>。提供</w:t>
            </w:r>
            <w:r>
              <w:rPr>
                <w:rFonts w:hint="eastAsia" w:ascii="宋体" w:hAnsi="宋体"/>
                <w:bCs/>
                <w:szCs w:val="21"/>
              </w:rPr>
              <w:t>的养老保险参保证明须体现上述人员的姓名、身份证号（或社保号）、单位名称、单位编号（或单位社保编号）、本单位参保时间（或起始参保时间），并带有社保部门公章。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1.4.2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是否接受联合体投标</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w:t>
            </w:r>
            <w:r>
              <w:rPr>
                <w:rFonts w:hint="eastAsia" w:ascii="宋体" w:hAnsi="宋体"/>
                <w:kern w:val="0"/>
                <w:szCs w:val="21"/>
              </w:rPr>
              <w:t>4</w:t>
            </w:r>
            <w:r>
              <w:rPr>
                <w:rFonts w:hint="default" w:ascii="宋体" w:hAnsi="宋体"/>
                <w:kern w:val="0"/>
                <w:szCs w:val="21"/>
              </w:rPr>
              <w:t>.</w:t>
            </w:r>
            <w:r>
              <w:rPr>
                <w:rFonts w:hint="eastAsia" w:ascii="宋体" w:hAnsi="宋体"/>
                <w:kern w:val="0"/>
                <w:szCs w:val="21"/>
              </w:rPr>
              <w:t>3</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踏勘现场</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w:t>
            </w:r>
            <w:r>
              <w:rPr>
                <w:rFonts w:hint="eastAsia" w:ascii="宋体" w:hAnsi="宋体"/>
                <w:kern w:val="0"/>
                <w:szCs w:val="21"/>
              </w:rPr>
              <w:t>4</w:t>
            </w:r>
            <w:r>
              <w:rPr>
                <w:rFonts w:hint="default" w:ascii="宋体" w:hAnsi="宋体"/>
                <w:kern w:val="0"/>
                <w:szCs w:val="21"/>
              </w:rPr>
              <w:t>.</w:t>
            </w:r>
            <w:r>
              <w:rPr>
                <w:rFonts w:hint="eastAsia" w:ascii="宋体" w:hAnsi="宋体"/>
                <w:kern w:val="0"/>
                <w:szCs w:val="21"/>
              </w:rPr>
              <w:t>4</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投标预备会</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1.</w:t>
            </w:r>
            <w:r>
              <w:rPr>
                <w:rFonts w:hint="eastAsia" w:ascii="宋体" w:hAnsi="宋体"/>
                <w:kern w:val="0"/>
                <w:szCs w:val="21"/>
              </w:rPr>
              <w:t>5</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分包</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rPr>
            </w:pPr>
            <w:r>
              <w:rPr>
                <w:rFonts w:hint="default"/>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2</w:t>
            </w:r>
          </w:p>
        </w:tc>
        <w:tc>
          <w:tcPr>
            <w:tcW w:w="1451" w:type="dxa"/>
            <w:vAlign w:val="center"/>
          </w:tcPr>
          <w:p>
            <w:pPr>
              <w:keepNext w:val="0"/>
              <w:keepLines w:val="0"/>
              <w:suppressLineNumbers w:val="0"/>
              <w:snapToGrid w:val="0"/>
              <w:spacing w:before="0" w:beforeAutospacing="0" w:after="15" w:afterLines="5" w:afterAutospacing="0" w:line="400" w:lineRule="exact"/>
              <w:ind w:left="0" w:right="0"/>
              <w:jc w:val="center"/>
              <w:rPr>
                <w:rFonts w:hint="default" w:ascii="宋体" w:hAnsi="宋体"/>
                <w:kern w:val="0"/>
                <w:szCs w:val="21"/>
              </w:rPr>
            </w:pPr>
            <w:r>
              <w:rPr>
                <w:rFonts w:hint="default" w:ascii="宋体" w:hAnsi="宋体"/>
                <w:kern w:val="0"/>
                <w:szCs w:val="21"/>
              </w:rPr>
              <w:t>构成</w:t>
            </w:r>
            <w:r>
              <w:rPr>
                <w:rFonts w:hint="eastAsia" w:ascii="宋体" w:hAnsi="宋体"/>
                <w:kern w:val="0"/>
                <w:szCs w:val="21"/>
              </w:rPr>
              <w:t>采购</w:t>
            </w:r>
            <w:r>
              <w:rPr>
                <w:rFonts w:hint="default" w:ascii="宋体" w:hAnsi="宋体"/>
                <w:kern w:val="0"/>
                <w:szCs w:val="21"/>
              </w:rPr>
              <w:t>文件的其他材料</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采购</w:t>
            </w:r>
            <w:r>
              <w:rPr>
                <w:rFonts w:hint="default" w:ascii="宋体" w:hAnsi="宋体"/>
                <w:szCs w:val="21"/>
              </w:rPr>
              <w:t>人发出的</w:t>
            </w:r>
            <w:r>
              <w:rPr>
                <w:rFonts w:hint="eastAsia" w:ascii="宋体" w:hAnsi="宋体"/>
                <w:szCs w:val="21"/>
              </w:rPr>
              <w:t>澄清</w:t>
            </w:r>
            <w:r>
              <w:rPr>
                <w:rFonts w:hint="default"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2</w:t>
            </w:r>
            <w:r>
              <w:rPr>
                <w:rFonts w:hint="default" w:ascii="宋体" w:hAnsi="宋体"/>
                <w:kern w:val="0"/>
                <w:szCs w:val="21"/>
              </w:rPr>
              <w:t>.</w:t>
            </w:r>
            <w:r>
              <w:rPr>
                <w:rFonts w:hint="eastAsia" w:ascii="宋体" w:hAnsi="宋体"/>
                <w:kern w:val="0"/>
                <w:szCs w:val="21"/>
              </w:rPr>
              <w:t>1</w:t>
            </w:r>
          </w:p>
        </w:tc>
        <w:tc>
          <w:tcPr>
            <w:tcW w:w="1451" w:type="dxa"/>
            <w:tcBorders>
              <w:bottom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投标人对</w:t>
            </w:r>
            <w:r>
              <w:rPr>
                <w:rFonts w:hint="eastAsia" w:ascii="宋体" w:hAnsi="宋体"/>
                <w:kern w:val="0"/>
                <w:szCs w:val="21"/>
              </w:rPr>
              <w:t>采购</w:t>
            </w:r>
            <w:r>
              <w:rPr>
                <w:rFonts w:hint="default" w:ascii="宋体" w:hAnsi="宋体"/>
                <w:kern w:val="0"/>
                <w:szCs w:val="21"/>
              </w:rPr>
              <w:t>文件提出</w:t>
            </w:r>
            <w:r>
              <w:rPr>
                <w:rFonts w:hint="eastAsia" w:ascii="宋体" w:hAnsi="宋体"/>
                <w:kern w:val="0"/>
                <w:szCs w:val="21"/>
              </w:rPr>
              <w:t>疑问</w:t>
            </w:r>
            <w:r>
              <w:rPr>
                <w:rFonts w:hint="default" w:ascii="宋体" w:hAnsi="宋体"/>
                <w:kern w:val="0"/>
                <w:szCs w:val="21"/>
              </w:rPr>
              <w:t>的截止时间</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投标人应仔细</w:t>
            </w:r>
            <w:r>
              <w:rPr>
                <w:rFonts w:hint="eastAsia" w:ascii="宋体" w:hAnsi="宋体"/>
                <w:kern w:val="0"/>
                <w:szCs w:val="21"/>
              </w:rPr>
              <w:t>阅读采购</w:t>
            </w:r>
            <w:r>
              <w:rPr>
                <w:rFonts w:hint="default" w:ascii="宋体" w:hAnsi="宋体"/>
                <w:kern w:val="0"/>
                <w:szCs w:val="21"/>
              </w:rPr>
              <w:t>文件</w:t>
            </w:r>
            <w:r>
              <w:rPr>
                <w:rFonts w:hint="eastAsia" w:ascii="宋体" w:hAnsi="宋体"/>
                <w:kern w:val="0"/>
                <w:szCs w:val="21"/>
              </w:rPr>
              <w:t>及附件</w:t>
            </w:r>
            <w:r>
              <w:rPr>
                <w:rFonts w:hint="default"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在采购公告规定的时间</w:t>
            </w:r>
            <w:r>
              <w:rPr>
                <w:rFonts w:hint="default" w:ascii="宋体" w:hAnsi="宋体"/>
                <w:kern w:val="0"/>
                <w:szCs w:val="21"/>
              </w:rPr>
              <w:t>前</w:t>
            </w:r>
            <w:r>
              <w:rPr>
                <w:rFonts w:hint="eastAsia" w:ascii="宋体" w:hAnsi="宋体"/>
                <w:kern w:val="0"/>
                <w:szCs w:val="21"/>
              </w:rPr>
              <w:t>书面</w:t>
            </w:r>
            <w:r>
              <w:rPr>
                <w:rFonts w:hint="default" w:ascii="宋体" w:hAnsi="宋体"/>
                <w:kern w:val="0"/>
                <w:szCs w:val="21"/>
              </w:rPr>
              <w:t>提交。</w:t>
            </w:r>
            <w:r>
              <w:rPr>
                <w:rFonts w:hint="eastAsia" w:ascii="宋体" w:hAnsi="宋体"/>
                <w:kern w:val="0"/>
                <w:szCs w:val="21"/>
              </w:rPr>
              <w:t>（提示：公告公示后第二天结束后，不再接收任何书面质疑）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2.2</w:t>
            </w:r>
          </w:p>
        </w:tc>
        <w:tc>
          <w:tcPr>
            <w:tcW w:w="1451"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采购</w:t>
            </w:r>
            <w:r>
              <w:rPr>
                <w:rFonts w:hint="default" w:ascii="宋体" w:hAnsi="宋体"/>
                <w:kern w:val="0"/>
                <w:szCs w:val="21"/>
              </w:rPr>
              <w:t>人对</w:t>
            </w:r>
            <w:r>
              <w:rPr>
                <w:rFonts w:hint="eastAsia" w:ascii="宋体" w:hAnsi="宋体"/>
                <w:kern w:val="0"/>
                <w:szCs w:val="21"/>
              </w:rPr>
              <w:t>采购</w:t>
            </w:r>
            <w:r>
              <w:rPr>
                <w:rFonts w:hint="default" w:ascii="宋体" w:hAnsi="宋体"/>
                <w:kern w:val="0"/>
                <w:szCs w:val="21"/>
              </w:rPr>
              <w:t>文件澄清的截止时间</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napToGrid w:val="0"/>
                <w:kern w:val="0"/>
                <w:szCs w:val="21"/>
              </w:rPr>
            </w:pPr>
            <w:r>
              <w:rPr>
                <w:rFonts w:hint="eastAsia" w:ascii="宋体" w:hAnsi="宋体"/>
                <w:szCs w:val="21"/>
              </w:rPr>
              <w:t>采购人应在采购公告公示第三天</w:t>
            </w:r>
            <w:r>
              <w:rPr>
                <w:rFonts w:hint="default" w:ascii="宋体" w:hAnsi="宋体"/>
                <w:szCs w:val="21"/>
              </w:rPr>
              <w:t>，</w:t>
            </w:r>
            <w:r>
              <w:rPr>
                <w:rFonts w:hint="default" w:ascii="宋体" w:hAnsi="宋体"/>
                <w:kern w:val="0"/>
                <w:szCs w:val="21"/>
              </w:rPr>
              <w:t>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rPr>
                <w:rFonts w:hint="default"/>
              </w:rPr>
              <w:fldChar w:fldCharType="begin"/>
            </w:r>
            <w:r>
              <w:rPr>
                <w:rFonts w:hint="default"/>
              </w:rPr>
              <w:instrText xml:space="preserve"> HYPERLINK "http://www.cetzig.com/" </w:instrText>
            </w:r>
            <w:r>
              <w:rPr>
                <w:rFonts w:hint="default"/>
              </w:rPr>
              <w:fldChar w:fldCharType="separate"/>
            </w:r>
            <w:r>
              <w:rPr>
                <w:rFonts w:hint="default" w:ascii="宋体" w:hAnsi="宋体"/>
                <w:snapToGrid w:val="0"/>
                <w:kern w:val="0"/>
                <w:szCs w:val="21"/>
                <w:u w:val="single"/>
              </w:rPr>
              <w:t>http://www.cetzig.com/</w:t>
            </w:r>
            <w:r>
              <w:rPr>
                <w:rFonts w:hint="default"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hint="default" w:ascii="宋体" w:hAnsi="宋体"/>
                <w:kern w:val="0"/>
                <w:szCs w:val="21"/>
              </w:rPr>
              <w:t>发布</w:t>
            </w:r>
            <w:r>
              <w:rPr>
                <w:rFonts w:hint="eastAsia" w:ascii="宋体" w:hAnsi="宋体"/>
                <w:kern w:val="0"/>
                <w:szCs w:val="21"/>
              </w:rPr>
              <w:t>澄清</w:t>
            </w:r>
            <w:r>
              <w:rPr>
                <w:rFonts w:hint="default"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投标截止时间</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zCs w:val="21"/>
                <w:u w:val="single"/>
              </w:rPr>
            </w:pPr>
            <w:r>
              <w:rPr>
                <w:rFonts w:hint="eastAsia" w:ascii="宋体" w:hAnsi="宋体"/>
                <w:szCs w:val="21"/>
              </w:rPr>
              <w:t>详见采购公告规定的投标截止时间2023年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日下午</w:t>
            </w:r>
            <w:r>
              <w:rPr>
                <w:rFonts w:hint="eastAsia" w:ascii="宋体" w:hAnsi="宋体"/>
                <w:szCs w:val="21"/>
                <w:lang w:val="en-US" w:eastAsia="zh-CN"/>
              </w:rPr>
              <w:t>14:30</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2.2.3</w:t>
            </w:r>
          </w:p>
        </w:tc>
        <w:tc>
          <w:tcPr>
            <w:tcW w:w="1451" w:type="dxa"/>
            <w:vAlign w:val="center"/>
          </w:tcPr>
          <w:p>
            <w:pPr>
              <w:keepNext w:val="0"/>
              <w:keepLines w:val="0"/>
              <w:suppressLineNumbers w:val="0"/>
              <w:snapToGrid w:val="0"/>
              <w:spacing w:before="0" w:beforeAutospacing="0" w:after="15" w:afterLines="5" w:afterAutospacing="0" w:line="400" w:lineRule="exact"/>
              <w:ind w:left="0" w:right="0"/>
              <w:jc w:val="center"/>
              <w:rPr>
                <w:rFonts w:hint="default" w:ascii="宋体" w:hAnsi="宋体"/>
                <w:kern w:val="0"/>
                <w:szCs w:val="21"/>
              </w:rPr>
            </w:pPr>
            <w:r>
              <w:rPr>
                <w:rFonts w:hint="eastAsia" w:ascii="宋体" w:hAnsi="宋体"/>
                <w:kern w:val="0"/>
                <w:szCs w:val="21"/>
              </w:rPr>
              <w:t>采购</w:t>
            </w:r>
            <w:r>
              <w:rPr>
                <w:rFonts w:hint="default" w:ascii="宋体" w:hAnsi="宋体"/>
                <w:kern w:val="0"/>
                <w:szCs w:val="21"/>
              </w:rPr>
              <w:t>人对</w:t>
            </w:r>
            <w:r>
              <w:rPr>
                <w:rFonts w:hint="eastAsia" w:ascii="宋体" w:hAnsi="宋体"/>
                <w:kern w:val="0"/>
                <w:szCs w:val="21"/>
              </w:rPr>
              <w:t>采购</w:t>
            </w:r>
            <w:r>
              <w:rPr>
                <w:rFonts w:hint="default" w:ascii="宋体" w:hAnsi="宋体"/>
                <w:kern w:val="0"/>
                <w:szCs w:val="21"/>
              </w:rPr>
              <w:t>文件进行</w:t>
            </w:r>
            <w:r>
              <w:rPr>
                <w:rFonts w:hint="eastAsia" w:ascii="宋体" w:hAnsi="宋体"/>
                <w:kern w:val="0"/>
                <w:szCs w:val="21"/>
              </w:rPr>
              <w:t>修改</w:t>
            </w:r>
            <w:r>
              <w:rPr>
                <w:rFonts w:hint="default" w:ascii="宋体" w:hAnsi="宋体"/>
                <w:kern w:val="0"/>
                <w:szCs w:val="21"/>
              </w:rPr>
              <w:t>的时间</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zCs w:val="21"/>
              </w:rPr>
            </w:pPr>
            <w:r>
              <w:rPr>
                <w:rFonts w:hint="default"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2.2.4</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投标人对</w:t>
            </w:r>
            <w:r>
              <w:rPr>
                <w:rFonts w:hint="eastAsia" w:ascii="宋体" w:hAnsi="宋体"/>
                <w:kern w:val="0"/>
                <w:szCs w:val="21"/>
              </w:rPr>
              <w:t>采购</w:t>
            </w:r>
            <w:r>
              <w:rPr>
                <w:rFonts w:hint="default" w:ascii="宋体" w:hAnsi="宋体"/>
                <w:kern w:val="0"/>
                <w:szCs w:val="21"/>
              </w:rPr>
              <w:t>文件及澄清修改提出异议的截止时间</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napToGrid w:val="0"/>
                <w:kern w:val="0"/>
                <w:szCs w:val="21"/>
              </w:rPr>
            </w:pPr>
            <w:r>
              <w:rPr>
                <w:rFonts w:hint="eastAsia"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3.1.1</w:t>
            </w:r>
          </w:p>
        </w:tc>
        <w:tc>
          <w:tcPr>
            <w:tcW w:w="1451" w:type="dxa"/>
            <w:vAlign w:val="center"/>
          </w:tcPr>
          <w:p>
            <w:pPr>
              <w:keepNext w:val="0"/>
              <w:keepLines w:val="0"/>
              <w:suppressLineNumbers w:val="0"/>
              <w:snapToGrid w:val="0"/>
              <w:spacing w:before="0" w:beforeAutospacing="0" w:after="31" w:afterLines="10" w:afterAutospacing="0" w:line="400" w:lineRule="exact"/>
              <w:ind w:left="0" w:right="0"/>
              <w:jc w:val="center"/>
              <w:rPr>
                <w:rFonts w:hint="default" w:ascii="宋体" w:hAnsi="宋体"/>
                <w:kern w:val="0"/>
                <w:szCs w:val="21"/>
              </w:rPr>
            </w:pPr>
            <w:r>
              <w:rPr>
                <w:rFonts w:hint="default" w:ascii="宋体" w:hAnsi="宋体"/>
                <w:kern w:val="0"/>
                <w:szCs w:val="21"/>
              </w:rPr>
              <w:t>构成投标文件的其他材料</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zCs w:val="21"/>
              </w:rPr>
            </w:pPr>
            <w:r>
              <w:rPr>
                <w:rFonts w:hint="default"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3.2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投标报价</w:t>
            </w:r>
          </w:p>
        </w:tc>
        <w:tc>
          <w:tcPr>
            <w:tcW w:w="6683" w:type="dxa"/>
            <w:vAlign w:val="center"/>
          </w:tcPr>
          <w:p>
            <w:pPr>
              <w:pStyle w:val="41"/>
              <w:keepNext w:val="0"/>
              <w:keepLines w:val="0"/>
              <w:widowControl w:val="0"/>
              <w:numPr>
                <w:ilvl w:val="0"/>
                <w:numId w:val="1"/>
              </w:numPr>
              <w:suppressLineNumbers w:val="0"/>
              <w:tabs>
                <w:tab w:val="left" w:pos="744"/>
              </w:tabs>
              <w:autoSpaceDE w:val="0"/>
              <w:autoSpaceDN w:val="0"/>
              <w:spacing w:before="105" w:beforeAutospacing="0" w:after="0" w:afterAutospacing="0" w:line="355" w:lineRule="auto"/>
              <w:ind w:left="112" w:right="60" w:firstLine="420"/>
              <w:jc w:val="both"/>
              <w:rPr>
                <w:rFonts w:hint="default"/>
                <w:sz w:val="21"/>
                <w:szCs w:val="21"/>
                <w:highlight w:val="none"/>
                <w:lang w:val="en-US"/>
              </w:rPr>
            </w:pPr>
            <w:r>
              <w:rPr>
                <w:rFonts w:hint="eastAsia" w:ascii="宋体" w:hAnsi="宋体" w:eastAsia="宋体" w:cs="宋体"/>
                <w:spacing w:val="-1"/>
                <w:kern w:val="0"/>
                <w:sz w:val="21"/>
                <w:szCs w:val="21"/>
                <w:highlight w:val="none"/>
                <w:lang w:val="en-US" w:eastAsia="zh-CN" w:bidi="ar"/>
              </w:rPr>
              <w:t>本项目的投标报价由建筑安装工程费组成，投标报价应为完成投标人须知前附表 1.3.1 条规定的招标范围内所有工作以及按合同约定交付招标人项目成果所需的全部费用</w:t>
            </w:r>
            <w:r>
              <w:rPr>
                <w:rFonts w:hint="eastAsia" w:ascii="宋体" w:hAnsi="宋体" w:eastAsia="宋体" w:cs="宋体"/>
                <w:kern w:val="0"/>
                <w:sz w:val="21"/>
                <w:szCs w:val="21"/>
                <w:highlight w:val="none"/>
                <w:lang w:val="en-US" w:eastAsia="zh-CN" w:bidi="ar"/>
              </w:rPr>
              <w:t xml:space="preserve">（包括施工阶段、缺陷责任期全过程）。 </w:t>
            </w:r>
          </w:p>
          <w:p>
            <w:pPr>
              <w:pStyle w:val="41"/>
              <w:keepNext w:val="0"/>
              <w:keepLines w:val="0"/>
              <w:widowControl w:val="0"/>
              <w:suppressLineNumbers w:val="0"/>
              <w:autoSpaceDE w:val="0"/>
              <w:autoSpaceDN w:val="0"/>
              <w:spacing w:before="0" w:beforeAutospacing="0" w:after="0" w:afterAutospacing="0" w:line="257" w:lineRule="exact"/>
              <w:ind w:left="533" w:right="0"/>
              <w:jc w:val="both"/>
              <w:rPr>
                <w:rFonts w:hint="default"/>
                <w:sz w:val="21"/>
                <w:szCs w:val="21"/>
                <w:highlight w:val="none"/>
                <w:lang w:val="en-US"/>
              </w:rPr>
            </w:pPr>
            <w:r>
              <w:rPr>
                <w:rFonts w:hint="eastAsia" w:ascii="宋体" w:hAnsi="宋体" w:eastAsia="宋体" w:cs="宋体"/>
                <w:kern w:val="0"/>
                <w:sz w:val="21"/>
                <w:szCs w:val="21"/>
                <w:highlight w:val="none"/>
                <w:lang w:val="en-US" w:eastAsia="zh-CN" w:bidi="ar"/>
              </w:rPr>
              <w:t>具体包括为实施和完成本项目招标范围全部工作所需的管理费</w:t>
            </w:r>
          </w:p>
          <w:p>
            <w:pPr>
              <w:pStyle w:val="41"/>
              <w:keepNext w:val="0"/>
              <w:keepLines w:val="0"/>
              <w:widowControl w:val="0"/>
              <w:suppressLineNumbers w:val="0"/>
              <w:autoSpaceDE w:val="0"/>
              <w:autoSpaceDN w:val="0"/>
              <w:spacing w:before="136" w:beforeAutospacing="0" w:after="0" w:afterAutospacing="0" w:line="355" w:lineRule="auto"/>
              <w:ind w:left="112" w:right="43"/>
              <w:jc w:val="both"/>
              <w:rPr>
                <w:rFonts w:hint="default"/>
                <w:sz w:val="21"/>
                <w:szCs w:val="21"/>
                <w:highlight w:val="none"/>
                <w:lang w:val="en-US"/>
              </w:rPr>
            </w:pPr>
            <w:r>
              <w:rPr>
                <w:rFonts w:hint="eastAsia" w:ascii="宋体" w:hAnsi="宋体" w:eastAsia="宋体" w:cs="宋体"/>
                <w:spacing w:val="-1"/>
                <w:kern w:val="0"/>
                <w:sz w:val="21"/>
                <w:szCs w:val="21"/>
                <w:highlight w:val="none"/>
                <w:lang w:val="en-US" w:eastAsia="zh-CN" w:bidi="ar"/>
              </w:rPr>
              <w:t>（含协调费等）、技术服务费（</w:t>
            </w:r>
            <w:r>
              <w:rPr>
                <w:rFonts w:hint="eastAsia" w:ascii="宋体" w:hAnsi="宋体" w:eastAsia="宋体" w:cs="宋体"/>
                <w:spacing w:val="-11"/>
                <w:kern w:val="0"/>
                <w:sz w:val="21"/>
                <w:szCs w:val="21"/>
                <w:highlight w:val="none"/>
                <w:lang w:val="en-US" w:eastAsia="zh-CN" w:bidi="ar"/>
              </w:rPr>
              <w:t xml:space="preserve">包括编制 </w:t>
            </w:r>
            <w:r>
              <w:rPr>
                <w:rFonts w:hint="eastAsia" w:ascii="宋体" w:hAnsi="宋体" w:eastAsia="宋体" w:cs="宋体"/>
                <w:spacing w:val="-1"/>
                <w:kern w:val="0"/>
                <w:sz w:val="21"/>
                <w:szCs w:val="21"/>
                <w:highlight w:val="none"/>
                <w:lang w:val="en-US" w:eastAsia="zh-CN" w:bidi="ar"/>
              </w:rPr>
              <w:t>BIM</w:t>
            </w:r>
            <w:r>
              <w:rPr>
                <w:rFonts w:hint="eastAsia" w:ascii="宋体" w:hAnsi="宋体" w:eastAsia="宋体" w:cs="宋体"/>
                <w:spacing w:val="-16"/>
                <w:kern w:val="0"/>
                <w:sz w:val="21"/>
                <w:szCs w:val="21"/>
                <w:highlight w:val="none"/>
                <w:lang w:val="en-US" w:eastAsia="zh-CN" w:bidi="ar"/>
              </w:rPr>
              <w:t xml:space="preserve"> 模型</w:t>
            </w:r>
            <w:r>
              <w:rPr>
                <w:rFonts w:hint="eastAsia" w:ascii="宋体" w:hAnsi="宋体" w:eastAsia="宋体" w:cs="宋体"/>
                <w:spacing w:val="-1"/>
                <w:kern w:val="0"/>
                <w:sz w:val="21"/>
                <w:szCs w:val="21"/>
                <w:highlight w:val="none"/>
                <w:lang w:val="en-US" w:eastAsia="zh-CN" w:bidi="ar"/>
              </w:rPr>
              <w:t>）、人工费、建筑</w:t>
            </w:r>
            <w:r>
              <w:rPr>
                <w:rFonts w:hint="eastAsia" w:ascii="宋体" w:hAnsi="宋体" w:eastAsia="宋体" w:cs="宋体"/>
                <w:kern w:val="0"/>
                <w:sz w:val="21"/>
                <w:szCs w:val="21"/>
                <w:highlight w:val="none"/>
                <w:lang w:val="en-US" w:eastAsia="zh-CN" w:bidi="ar"/>
              </w:rPr>
              <w:t xml:space="preserve">设备材料费、施工机具使用费、企业管理费、利润、一般风险费、措施项目费（含临时设施费、检验检测费、系统集成费、安全文明施工费）、其他项目费、规费、税金、招标文件及合同约定的相关费用、政策性文件规定的全部费用。 </w:t>
            </w:r>
          </w:p>
          <w:p>
            <w:pPr>
              <w:pStyle w:val="41"/>
              <w:keepNext w:val="0"/>
              <w:keepLines w:val="0"/>
              <w:widowControl w:val="0"/>
              <w:numPr>
                <w:ilvl w:val="0"/>
                <w:numId w:val="1"/>
              </w:numPr>
              <w:suppressLineNumbers w:val="0"/>
              <w:tabs>
                <w:tab w:val="left" w:pos="744"/>
              </w:tabs>
              <w:autoSpaceDE w:val="0"/>
              <w:autoSpaceDN w:val="0"/>
              <w:spacing w:before="0" w:beforeAutospacing="0" w:after="0" w:afterAutospacing="0" w:line="261" w:lineRule="exact"/>
              <w:ind w:left="744" w:right="0" w:hanging="211"/>
              <w:jc w:val="both"/>
              <w:rPr>
                <w:rFonts w:hint="default"/>
                <w:sz w:val="21"/>
                <w:szCs w:val="21"/>
                <w:highlight w:val="none"/>
                <w:lang w:val="en-US"/>
              </w:rPr>
            </w:pPr>
            <w:r>
              <w:rPr>
                <w:rFonts w:hint="eastAsia" w:ascii="宋体" w:hAnsi="宋体" w:eastAsia="宋体" w:cs="宋体"/>
                <w:spacing w:val="-1"/>
                <w:kern w:val="0"/>
                <w:sz w:val="21"/>
                <w:szCs w:val="21"/>
                <w:highlight w:val="none"/>
                <w:lang w:val="en-US" w:eastAsia="zh-CN" w:bidi="ar"/>
              </w:rPr>
              <w:t>报价方式</w:t>
            </w:r>
            <w:r>
              <w:rPr>
                <w:rFonts w:hint="eastAsia" w:ascii="宋体" w:hAnsi="宋体" w:eastAsia="宋体" w:cs="宋体"/>
                <w:kern w:val="0"/>
                <w:sz w:val="21"/>
                <w:szCs w:val="21"/>
                <w:highlight w:val="none"/>
                <w:lang w:val="en-US" w:eastAsia="zh-CN" w:bidi="ar"/>
              </w:rPr>
              <w:t xml:space="preserve"> </w:t>
            </w:r>
          </w:p>
          <w:p>
            <w:pPr>
              <w:pStyle w:val="41"/>
              <w:keepNext w:val="0"/>
              <w:keepLines w:val="0"/>
              <w:widowControl w:val="0"/>
              <w:suppressLineNumbers w:val="0"/>
              <w:autoSpaceDE w:val="0"/>
              <w:autoSpaceDN w:val="0"/>
              <w:spacing w:before="137" w:beforeAutospacing="0" w:after="0" w:afterAutospacing="0" w:line="355" w:lineRule="auto"/>
              <w:ind w:left="112" w:right="79" w:firstLine="420"/>
              <w:jc w:val="both"/>
              <w:rPr>
                <w:rFonts w:hint="default"/>
                <w:sz w:val="21"/>
                <w:szCs w:val="21"/>
                <w:highlight w:val="none"/>
                <w:lang w:val="en-US"/>
              </w:rPr>
            </w:pPr>
            <w:r>
              <w:rPr>
                <w:rFonts w:hint="eastAsia" w:ascii="宋体" w:hAnsi="宋体" w:eastAsia="宋体" w:cs="宋体"/>
                <w:spacing w:val="-1"/>
                <w:kern w:val="0"/>
                <w:sz w:val="21"/>
                <w:szCs w:val="21"/>
                <w:highlight w:val="none"/>
                <w:lang w:val="en-US" w:eastAsia="zh-CN" w:bidi="ar"/>
              </w:rPr>
              <w:t>本项目采用固定费率包干的方式，投标人根据项目情况、自身实力、市场行情填报建筑安装工程费投标报价，投标人所报的建安工程</w:t>
            </w:r>
            <w:r>
              <w:rPr>
                <w:rFonts w:hint="eastAsia" w:ascii="宋体" w:hAnsi="宋体" w:eastAsia="宋体" w:cs="宋体"/>
                <w:kern w:val="0"/>
                <w:sz w:val="21"/>
                <w:szCs w:val="21"/>
                <w:highlight w:val="none"/>
                <w:lang w:val="en-US" w:eastAsia="zh-CN" w:bidi="ar"/>
              </w:rPr>
              <w:t>费固定费率不得大于</w:t>
            </w:r>
            <w:r>
              <w:rPr>
                <w:rFonts w:hint="eastAsia" w:ascii="宋体" w:hAnsi="宋体" w:eastAsia="宋体" w:cs="宋体"/>
                <w:b/>
                <w:bCs/>
                <w:kern w:val="0"/>
                <w:sz w:val="21"/>
                <w:szCs w:val="21"/>
                <w:highlight w:val="none"/>
                <w:u w:val="single"/>
                <w:lang w:val="en-US" w:eastAsia="zh-CN" w:bidi="ar"/>
              </w:rPr>
              <w:t>100%</w:t>
            </w:r>
            <w:r>
              <w:rPr>
                <w:rFonts w:hint="eastAsia" w:ascii="宋体" w:hAnsi="宋体" w:eastAsia="宋体" w:cs="宋体"/>
                <w:kern w:val="0"/>
                <w:sz w:val="21"/>
                <w:szCs w:val="21"/>
                <w:highlight w:val="none"/>
                <w:lang w:val="en-US" w:eastAsia="zh-CN" w:bidi="ar"/>
              </w:rPr>
              <w:t>，否则为废标。投标报价保留两位小数，小</w:t>
            </w:r>
            <w:r>
              <w:rPr>
                <w:rFonts w:hint="eastAsia" w:ascii="宋体" w:hAnsi="宋体" w:eastAsia="宋体" w:cs="宋体"/>
                <w:spacing w:val="-1"/>
                <w:kern w:val="0"/>
                <w:sz w:val="21"/>
                <w:szCs w:val="21"/>
                <w:highlight w:val="none"/>
                <w:lang w:val="en-US" w:eastAsia="zh-CN" w:bidi="ar"/>
              </w:rPr>
              <w:t>数点后第三位四舍五入。在工程施工过程中，除合同约定可以调整的</w:t>
            </w:r>
            <w:r>
              <w:rPr>
                <w:rFonts w:hint="eastAsia" w:ascii="宋体" w:hAnsi="宋体" w:eastAsia="宋体" w:cs="宋体"/>
                <w:kern w:val="0"/>
                <w:sz w:val="21"/>
                <w:szCs w:val="21"/>
                <w:highlight w:val="none"/>
                <w:lang w:val="en-US" w:eastAsia="zh-CN" w:bidi="ar"/>
              </w:rPr>
              <w:t>情形外，固定费率不予调整。</w:t>
            </w:r>
          </w:p>
          <w:p>
            <w:pPr>
              <w:pStyle w:val="41"/>
              <w:keepNext w:val="0"/>
              <w:keepLines w:val="0"/>
              <w:widowControl w:val="0"/>
              <w:numPr>
                <w:ilvl w:val="1"/>
                <w:numId w:val="1"/>
              </w:numPr>
              <w:suppressLineNumbers w:val="0"/>
              <w:tabs>
                <w:tab w:val="left" w:pos="924"/>
              </w:tabs>
              <w:autoSpaceDE w:val="0"/>
              <w:autoSpaceDN w:val="0"/>
              <w:spacing w:before="0" w:beforeAutospacing="0" w:after="0" w:afterAutospacing="0" w:line="360" w:lineRule="auto"/>
              <w:ind w:left="112" w:right="59" w:firstLine="420"/>
              <w:jc w:val="both"/>
              <w:rPr>
                <w:rFonts w:hint="default"/>
                <w:sz w:val="21"/>
                <w:szCs w:val="21"/>
                <w:highlight w:val="none"/>
                <w:lang w:val="en-US"/>
              </w:rPr>
            </w:pPr>
            <w:r>
              <w:rPr>
                <w:rFonts w:hint="eastAsia" w:ascii="宋体" w:hAnsi="宋体" w:eastAsia="宋体" w:cs="宋体"/>
                <w:kern w:val="0"/>
                <w:sz w:val="21"/>
                <w:szCs w:val="21"/>
                <w:highlight w:val="none"/>
                <w:lang w:val="en-US" w:eastAsia="zh-CN" w:bidi="ar"/>
              </w:rPr>
              <w:t>建筑安装工程费投标报价包括完成招标范围内工程项目的人</w:t>
            </w:r>
            <w:r>
              <w:rPr>
                <w:rFonts w:hint="eastAsia" w:ascii="宋体" w:hAnsi="宋体" w:eastAsia="宋体" w:cs="宋体"/>
                <w:spacing w:val="-1"/>
                <w:kern w:val="0"/>
                <w:sz w:val="21"/>
                <w:szCs w:val="21"/>
                <w:highlight w:val="none"/>
                <w:lang w:val="en-US" w:eastAsia="zh-CN" w:bidi="ar"/>
              </w:rPr>
              <w:t>工费、建筑设备材料费、施工机具使用费、企业管理费、利润、一般风险费、措施项目费（含临时设施费、检验检测费、系统集成费、安全文明施工费</w:t>
            </w:r>
            <w:r>
              <w:rPr>
                <w:rFonts w:hint="eastAsia" w:ascii="宋体" w:hAnsi="宋体" w:eastAsia="宋体" w:cs="宋体"/>
                <w:kern w:val="0"/>
                <w:sz w:val="21"/>
                <w:szCs w:val="21"/>
                <w:highlight w:val="none"/>
                <w:lang w:val="en-US" w:eastAsia="zh-CN" w:bidi="ar"/>
              </w:rPr>
              <w:t>）、其他项目费、规费、税金、招标文件及合同约定的相关费用、政策性文件规定的所有费用。</w:t>
            </w:r>
          </w:p>
          <w:p>
            <w:pPr>
              <w:pStyle w:val="41"/>
              <w:keepNext w:val="0"/>
              <w:keepLines w:val="0"/>
              <w:widowControl w:val="0"/>
              <w:suppressLineNumbers w:val="0"/>
              <w:autoSpaceDE w:val="0"/>
              <w:autoSpaceDN w:val="0"/>
              <w:spacing w:before="15" w:beforeAutospacing="0" w:after="0" w:afterAutospacing="0"/>
              <w:ind w:left="518" w:right="0"/>
              <w:jc w:val="both"/>
              <w:rPr>
                <w:rFonts w:hint="default"/>
                <w:spacing w:val="-7"/>
                <w:sz w:val="21"/>
                <w:szCs w:val="21"/>
                <w:highlight w:val="none"/>
                <w:lang w:val="en-US"/>
              </w:rPr>
            </w:pPr>
            <w:r>
              <w:rPr>
                <w:rFonts w:hint="eastAsia" w:ascii="宋体" w:hAnsi="宋体" w:eastAsia="宋体" w:cs="宋体"/>
                <w:spacing w:val="-1"/>
                <w:kern w:val="0"/>
                <w:sz w:val="21"/>
                <w:szCs w:val="21"/>
                <w:highlight w:val="none"/>
                <w:lang w:val="en-US" w:eastAsia="zh-CN" w:bidi="ar"/>
              </w:rPr>
              <w:t>2.2</w:t>
            </w:r>
            <w:r>
              <w:rPr>
                <w:rFonts w:hint="eastAsia" w:ascii="宋体" w:hAnsi="宋体" w:eastAsia="宋体" w:cs="宋体"/>
                <w:spacing w:val="-7"/>
                <w:kern w:val="0"/>
                <w:sz w:val="21"/>
                <w:szCs w:val="21"/>
                <w:highlight w:val="none"/>
                <w:lang w:val="en-US" w:eastAsia="zh-CN" w:bidi="ar"/>
              </w:rPr>
              <w:t xml:space="preserve"> 建筑安装工程费计价原则</w:t>
            </w:r>
          </w:p>
          <w:p>
            <w:pPr>
              <w:pStyle w:val="41"/>
              <w:keepNext w:val="0"/>
              <w:keepLines w:val="0"/>
              <w:widowControl w:val="0"/>
              <w:suppressLineNumbers w:val="0"/>
              <w:autoSpaceDE w:val="0"/>
              <w:autoSpaceDN w:val="0"/>
              <w:spacing w:before="15" w:beforeAutospacing="0" w:after="0" w:afterAutospacing="0"/>
              <w:ind w:left="0" w:right="0" w:firstLine="412" w:firstLineChars="200"/>
              <w:jc w:val="both"/>
              <w:rPr>
                <w:rFonts w:hint="default"/>
                <w:sz w:val="21"/>
                <w:szCs w:val="21"/>
                <w:highlight w:val="none"/>
                <w:lang w:val="en-US"/>
              </w:rPr>
            </w:pPr>
            <w:r>
              <w:rPr>
                <w:rFonts w:hint="eastAsia" w:ascii="宋体" w:hAnsi="宋体" w:eastAsia="宋体" w:cs="宋体"/>
                <w:spacing w:val="-2"/>
                <w:kern w:val="0"/>
                <w:sz w:val="21"/>
                <w:szCs w:val="21"/>
                <w:highlight w:val="none"/>
                <w:lang w:val="en-US" w:eastAsia="zh-CN" w:bidi="ar"/>
              </w:rPr>
              <w:t>本工程按《南岸区政府投资项目抢险救灾</w:t>
            </w:r>
            <w:r>
              <w:rPr>
                <w:rFonts w:hint="eastAsia" w:ascii="宋体" w:hAnsi="宋体" w:eastAsia="宋体" w:cs="宋体"/>
                <w:spacing w:val="-1"/>
                <w:kern w:val="0"/>
                <w:sz w:val="21"/>
                <w:szCs w:val="21"/>
                <w:highlight w:val="none"/>
                <w:lang w:val="en-US" w:eastAsia="zh-CN" w:bidi="ar"/>
              </w:rPr>
              <w:t>（应急）工程结算计价</w:t>
            </w:r>
            <w:r>
              <w:rPr>
                <w:rFonts w:hint="eastAsia" w:ascii="宋体" w:hAnsi="宋体" w:eastAsia="宋体" w:cs="宋体"/>
                <w:kern w:val="0"/>
                <w:sz w:val="21"/>
                <w:szCs w:val="21"/>
                <w:highlight w:val="none"/>
                <w:lang w:val="en-US" w:eastAsia="zh-CN" w:bidi="ar"/>
              </w:rPr>
              <w:t xml:space="preserve">办法（试行）》（详见附件）执行后，再按中标固定费率整体下浮。 </w:t>
            </w:r>
          </w:p>
          <w:p>
            <w:pPr>
              <w:pStyle w:val="41"/>
              <w:keepNext w:val="0"/>
              <w:keepLines w:val="0"/>
              <w:widowControl w:val="0"/>
              <w:suppressLineNumbers w:val="0"/>
              <w:autoSpaceDE w:val="0"/>
              <w:autoSpaceDN w:val="0"/>
              <w:spacing w:before="15" w:beforeAutospacing="0" w:after="0" w:afterAutospacing="0"/>
              <w:ind w:left="518" w:right="0"/>
              <w:jc w:val="both"/>
              <w:rPr>
                <w:rFonts w:hint="default"/>
                <w:sz w:val="21"/>
                <w:szCs w:val="21"/>
                <w:highlight w:val="none"/>
                <w:lang w:val="en-US"/>
              </w:rPr>
            </w:pPr>
            <w:r>
              <w:rPr>
                <w:rFonts w:hint="eastAsia" w:ascii="宋体" w:hAnsi="宋体" w:eastAsia="宋体" w:cs="宋体"/>
                <w:kern w:val="0"/>
                <w:sz w:val="21"/>
                <w:szCs w:val="21"/>
                <w:highlight w:val="none"/>
                <w:lang w:val="en-US" w:eastAsia="zh-CN" w:bidi="ar"/>
              </w:rPr>
              <w:t xml:space="preserve">3.最高限价 </w:t>
            </w:r>
          </w:p>
          <w:p>
            <w:pPr>
              <w:pStyle w:val="41"/>
              <w:keepNext w:val="0"/>
              <w:keepLines w:val="0"/>
              <w:widowControl w:val="0"/>
              <w:suppressLineNumbers w:val="0"/>
              <w:autoSpaceDE w:val="0"/>
              <w:autoSpaceDN w:val="0"/>
              <w:spacing w:before="136" w:beforeAutospacing="0" w:after="0" w:afterAutospacing="0" w:line="352" w:lineRule="auto"/>
              <w:ind w:left="97" w:right="89" w:firstLine="420"/>
              <w:jc w:val="both"/>
              <w:rPr>
                <w:rFonts w:hint="default"/>
                <w:sz w:val="21"/>
                <w:szCs w:val="21"/>
                <w:highlight w:val="none"/>
                <w:lang w:val="en-US"/>
              </w:rPr>
            </w:pPr>
            <w:r>
              <w:rPr>
                <w:rFonts w:hint="eastAsia" w:ascii="宋体" w:hAnsi="宋体" w:eastAsia="宋体" w:cs="宋体"/>
                <w:spacing w:val="-1"/>
                <w:kern w:val="0"/>
                <w:sz w:val="21"/>
                <w:szCs w:val="21"/>
                <w:highlight w:val="none"/>
                <w:lang w:val="en-US" w:eastAsia="zh-CN" w:bidi="ar"/>
              </w:rPr>
              <w:t>本工程招标将设置投标总报价（建筑安装工程费）最高限价，投标人的投标总报价不得超过投标总报价最高限价，否则由评标委员会</w:t>
            </w:r>
            <w:r>
              <w:rPr>
                <w:rFonts w:hint="eastAsia" w:ascii="宋体" w:hAnsi="宋体" w:eastAsia="宋体" w:cs="宋体"/>
                <w:kern w:val="0"/>
                <w:sz w:val="21"/>
                <w:szCs w:val="21"/>
                <w:highlight w:val="none"/>
                <w:lang w:val="en-US" w:eastAsia="zh-CN" w:bidi="ar"/>
              </w:rPr>
              <w:t xml:space="preserve">作否决投标处理。 </w:t>
            </w:r>
          </w:p>
          <w:p>
            <w:pPr>
              <w:pStyle w:val="41"/>
              <w:keepNext w:val="0"/>
              <w:keepLines w:val="0"/>
              <w:widowControl w:val="0"/>
              <w:suppressLineNumbers w:val="0"/>
              <w:autoSpaceDE w:val="0"/>
              <w:autoSpaceDN w:val="0"/>
              <w:spacing w:before="0" w:beforeAutospacing="0" w:after="0" w:afterAutospacing="0" w:line="360" w:lineRule="auto"/>
              <w:ind w:left="112" w:right="0" w:firstLine="416" w:firstLineChars="200"/>
              <w:jc w:val="both"/>
              <w:rPr>
                <w:rFonts w:hint="default"/>
                <w:spacing w:val="-1"/>
                <w:sz w:val="21"/>
                <w:szCs w:val="21"/>
                <w:highlight w:val="none"/>
                <w:lang w:val="en-US"/>
              </w:rPr>
            </w:pPr>
            <w:r>
              <w:rPr>
                <w:rFonts w:hint="eastAsia" w:ascii="宋体" w:hAnsi="宋体" w:eastAsia="宋体" w:cs="宋体"/>
                <w:spacing w:val="-1"/>
                <w:kern w:val="0"/>
                <w:sz w:val="21"/>
                <w:szCs w:val="21"/>
                <w:highlight w:val="none"/>
                <w:lang w:val="en-US" w:eastAsia="zh-CN" w:bidi="ar"/>
              </w:rPr>
              <w:t>建筑安装工程费最高限价：固定费率最高限价为 100 %，暂定建安费投标报价最高限价为</w:t>
            </w:r>
            <w:r>
              <w:rPr>
                <w:rFonts w:hint="eastAsia" w:cs="宋体"/>
                <w:spacing w:val="-1"/>
                <w:kern w:val="0"/>
                <w:sz w:val="21"/>
                <w:szCs w:val="21"/>
                <w:highlight w:val="none"/>
                <w:lang w:val="en-US" w:eastAsia="zh-CN" w:bidi="ar"/>
              </w:rPr>
              <w:t>390</w:t>
            </w:r>
            <w:r>
              <w:rPr>
                <w:rFonts w:hint="eastAsia" w:ascii="宋体" w:hAnsi="宋体" w:eastAsia="宋体" w:cs="宋体"/>
                <w:spacing w:val="-1"/>
                <w:kern w:val="0"/>
                <w:sz w:val="21"/>
                <w:szCs w:val="21"/>
                <w:highlight w:val="none"/>
                <w:lang w:val="en-US" w:eastAsia="zh-CN" w:bidi="ar"/>
              </w:rPr>
              <w:t>万元（投标人的暂定建安费投标报价=暂定建安费投标报价最高限价*投标人的固定费率报价）。</w:t>
            </w:r>
          </w:p>
          <w:p>
            <w:pPr>
              <w:keepNext w:val="0"/>
              <w:keepLines w:val="0"/>
              <w:widowControl/>
              <w:suppressLineNumbers w:val="0"/>
              <w:spacing w:before="0" w:beforeAutospacing="0" w:after="0" w:afterAutospacing="0"/>
              <w:ind w:left="0" w:right="0"/>
              <w:jc w:val="left"/>
              <w:rPr>
                <w:rFonts w:hint="default"/>
                <w:szCs w:val="21"/>
              </w:rPr>
            </w:pPr>
            <w:r>
              <w:rPr>
                <w:rFonts w:hint="eastAsia" w:ascii="Times New Roman" w:hAnsi="Times New Roman" w:eastAsia="宋体" w:cs="Times New Roman"/>
                <w:spacing w:val="-1"/>
                <w:kern w:val="2"/>
                <w:sz w:val="21"/>
                <w:szCs w:val="21"/>
                <w:highlight w:val="none"/>
                <w:lang w:val="en-US" w:eastAsia="zh-CN" w:bidi="ar"/>
              </w:rPr>
              <w:t>注：（</w:t>
            </w:r>
            <w:r>
              <w:rPr>
                <w:rFonts w:hint="default" w:ascii="Times New Roman" w:hAnsi="Times New Roman" w:eastAsia="宋体" w:cs="Times New Roman"/>
                <w:spacing w:val="-1"/>
                <w:kern w:val="2"/>
                <w:sz w:val="21"/>
                <w:szCs w:val="21"/>
                <w:highlight w:val="none"/>
                <w:lang w:val="en-US" w:eastAsia="zh-CN" w:bidi="ar"/>
              </w:rPr>
              <w:t>1</w:t>
            </w:r>
            <w:r>
              <w:rPr>
                <w:rFonts w:hint="eastAsia" w:ascii="Times New Roman" w:hAnsi="Times New Roman" w:eastAsia="宋体" w:cs="Times New Roman"/>
                <w:spacing w:val="-1"/>
                <w:kern w:val="2"/>
                <w:sz w:val="21"/>
                <w:szCs w:val="21"/>
                <w:highlight w:val="none"/>
                <w:lang w:val="en-US" w:eastAsia="zh-CN" w:bidi="ar"/>
              </w:rPr>
              <w:t>）本工程投标函中投标总报价</w:t>
            </w:r>
            <w:r>
              <w:rPr>
                <w:rFonts w:hint="default" w:ascii="Times New Roman" w:hAnsi="Times New Roman" w:eastAsia="宋体" w:cs="Times New Roman"/>
                <w:spacing w:val="-1"/>
                <w:kern w:val="2"/>
                <w:sz w:val="21"/>
                <w:szCs w:val="21"/>
                <w:highlight w:val="none"/>
                <w:lang w:val="en-US" w:eastAsia="zh-CN" w:bidi="ar"/>
              </w:rPr>
              <w:t>=</w:t>
            </w:r>
            <w:r>
              <w:rPr>
                <w:rFonts w:hint="eastAsia" w:ascii="Times New Roman" w:hAnsi="Times New Roman" w:eastAsia="宋体" w:cs="Times New Roman"/>
                <w:spacing w:val="-1"/>
                <w:kern w:val="2"/>
                <w:sz w:val="21"/>
                <w:szCs w:val="21"/>
                <w:highlight w:val="none"/>
                <w:lang w:val="en-US" w:eastAsia="zh-CN" w:bidi="ar"/>
              </w:rPr>
              <w:t>投标人的暂定建安费投标报价</w:t>
            </w:r>
            <w:r>
              <w:rPr>
                <w:rFonts w:hint="default" w:ascii="Times New Roman" w:hAnsi="Times New Roman" w:eastAsia="宋体" w:cs="Times New Roman"/>
                <w:spacing w:val="-1"/>
                <w:kern w:val="2"/>
                <w:sz w:val="21"/>
                <w:szCs w:val="21"/>
                <w:highlight w:val="none"/>
                <w:lang w:val="en-US" w:eastAsia="zh-CN" w:bidi="ar"/>
              </w:rPr>
              <w:t>=</w:t>
            </w:r>
            <w:r>
              <w:rPr>
                <w:rFonts w:hint="eastAsia" w:ascii="Times New Roman" w:hAnsi="Times New Roman" w:eastAsia="宋体" w:cs="Times New Roman"/>
                <w:spacing w:val="-1"/>
                <w:kern w:val="2"/>
                <w:sz w:val="21"/>
                <w:szCs w:val="21"/>
                <w:highlight w:val="none"/>
                <w:lang w:val="en-US" w:eastAsia="zh-CN" w:bidi="ar"/>
              </w:rPr>
              <w:t>暂定建安费投标报价最高限价</w:t>
            </w:r>
            <w:r>
              <w:rPr>
                <w:rFonts w:hint="default" w:ascii="Times New Roman" w:hAnsi="Times New Roman" w:eastAsia="宋体" w:cs="Times New Roman"/>
                <w:spacing w:val="-1"/>
                <w:kern w:val="2"/>
                <w:sz w:val="21"/>
                <w:szCs w:val="21"/>
                <w:highlight w:val="none"/>
                <w:lang w:val="en-US" w:eastAsia="zh-CN" w:bidi="ar"/>
              </w:rPr>
              <w:t>*</w:t>
            </w:r>
            <w:r>
              <w:rPr>
                <w:rFonts w:hint="eastAsia" w:ascii="Times New Roman" w:hAnsi="Times New Roman" w:eastAsia="宋体" w:cs="Times New Roman"/>
                <w:spacing w:val="-1"/>
                <w:kern w:val="2"/>
                <w:sz w:val="21"/>
                <w:szCs w:val="21"/>
                <w:highlight w:val="none"/>
                <w:lang w:val="en-US" w:eastAsia="zh-CN" w:bidi="ar"/>
              </w:rPr>
              <w:t>投标人的固定费率报价。（</w:t>
            </w:r>
            <w:r>
              <w:rPr>
                <w:rFonts w:hint="default" w:ascii="Times New Roman" w:hAnsi="Times New Roman" w:eastAsia="宋体" w:cs="Times New Roman"/>
                <w:spacing w:val="-1"/>
                <w:kern w:val="2"/>
                <w:sz w:val="21"/>
                <w:szCs w:val="21"/>
                <w:highlight w:val="none"/>
                <w:lang w:val="en-US" w:eastAsia="zh-CN" w:bidi="ar"/>
              </w:rPr>
              <w:t>2</w:t>
            </w:r>
            <w:r>
              <w:rPr>
                <w:rFonts w:hint="eastAsia" w:ascii="Times New Roman" w:hAnsi="Times New Roman" w:eastAsia="宋体" w:cs="Times New Roman"/>
                <w:spacing w:val="-1"/>
                <w:kern w:val="2"/>
                <w:sz w:val="21"/>
                <w:szCs w:val="21"/>
                <w:highlight w:val="none"/>
                <w:lang w:val="en-US" w:eastAsia="zh-CN" w:bidi="ar"/>
              </w:rPr>
              <w:t>）本工程投标函中安全生产费暂定金额填写</w:t>
            </w:r>
            <w:r>
              <w:rPr>
                <w:rFonts w:hint="default" w:ascii="Times New Roman" w:hAnsi="Times New Roman" w:eastAsia="宋体" w:cs="Times New Roman"/>
                <w:spacing w:val="-1"/>
                <w:kern w:val="2"/>
                <w:sz w:val="21"/>
                <w:szCs w:val="21"/>
                <w:highlight w:val="none"/>
                <w:u w:val="single"/>
                <w:lang w:val="en-US" w:eastAsia="zh-CN" w:bidi="ar"/>
              </w:rPr>
              <w:t>0</w:t>
            </w:r>
            <w:r>
              <w:rPr>
                <w:rFonts w:hint="eastAsia" w:ascii="Times New Roman" w:hAnsi="Times New Roman" w:eastAsia="宋体" w:cs="Times New Roman"/>
                <w:spacing w:val="-1"/>
                <w:kern w:val="2"/>
                <w:sz w:val="21"/>
                <w:szCs w:val="21"/>
                <w:highlight w:val="none"/>
                <w:lang w:val="en-US" w:eastAsia="zh-CN" w:bidi="ar"/>
              </w:rPr>
              <w:t>元。（</w:t>
            </w:r>
            <w:r>
              <w:rPr>
                <w:rFonts w:hint="default" w:ascii="Times New Roman" w:hAnsi="Times New Roman" w:eastAsia="宋体" w:cs="Times New Roman"/>
                <w:spacing w:val="-1"/>
                <w:kern w:val="2"/>
                <w:sz w:val="21"/>
                <w:szCs w:val="21"/>
                <w:highlight w:val="none"/>
                <w:lang w:val="en-US" w:eastAsia="zh-CN" w:bidi="ar"/>
              </w:rPr>
              <w:t>3</w:t>
            </w:r>
            <w:r>
              <w:rPr>
                <w:rFonts w:hint="eastAsia" w:ascii="Times New Roman" w:hAnsi="Times New Roman" w:eastAsia="宋体" w:cs="Times New Roman"/>
                <w:spacing w:val="-1"/>
                <w:kern w:val="2"/>
                <w:sz w:val="21"/>
                <w:szCs w:val="21"/>
                <w:highlight w:val="none"/>
                <w:lang w:val="en-US" w:eastAsia="zh-CN" w:bidi="ar"/>
              </w:rPr>
              <w:t>）</w:t>
            </w:r>
            <w:r>
              <w:rPr>
                <w:rFonts w:hint="eastAsia" w:ascii="Times New Roman" w:hAnsi="Times New Roman" w:eastAsia="宋体" w:cs="Times New Roman"/>
                <w:spacing w:val="-13"/>
                <w:kern w:val="2"/>
                <w:sz w:val="21"/>
                <w:szCs w:val="24"/>
                <w:highlight w:val="none"/>
                <w:lang w:val="en-US" w:eastAsia="zh-CN" w:bidi="ar"/>
              </w:rPr>
              <w:t>投标总报价与依据</w:t>
            </w:r>
            <w:r>
              <w:rPr>
                <w:rFonts w:hint="eastAsia" w:ascii="Times New Roman" w:hAnsi="Times New Roman" w:eastAsia="宋体" w:cs="Times New Roman"/>
                <w:spacing w:val="-1"/>
                <w:kern w:val="2"/>
                <w:sz w:val="21"/>
                <w:szCs w:val="21"/>
                <w:highlight w:val="none"/>
                <w:lang w:val="en-US" w:eastAsia="zh-CN" w:bidi="ar"/>
              </w:rPr>
              <w:t>固定</w:t>
            </w:r>
            <w:r>
              <w:rPr>
                <w:rFonts w:hint="eastAsia" w:ascii="Times New Roman" w:hAnsi="Times New Roman" w:eastAsia="宋体" w:cs="Times New Roman"/>
                <w:spacing w:val="-13"/>
                <w:kern w:val="2"/>
                <w:sz w:val="21"/>
                <w:szCs w:val="24"/>
                <w:highlight w:val="none"/>
                <w:lang w:val="en-US" w:eastAsia="zh-CN" w:bidi="ar"/>
              </w:rPr>
              <w:t>费率报价计算出的结果应一致</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Times New Roman"/>
                <w:spacing w:val="-1"/>
                <w:kern w:val="2"/>
                <w:sz w:val="21"/>
                <w:szCs w:val="21"/>
                <w:highlight w:val="none"/>
                <w:lang w:val="en-US" w:eastAsia="zh-CN" w:bidi="ar"/>
              </w:rPr>
              <w:t>，若不一致作投标否决处理。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3.3.1</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投标有效期</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u w:val="single"/>
              </w:rPr>
              <w:t>15</w:t>
            </w:r>
            <w:r>
              <w:rPr>
                <w:rFonts w:hint="default" w:ascii="宋体" w:hAnsi="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3.4</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投标保证金</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default" w:ascii="宋体" w:hAnsi="宋体" w:cs="宋体"/>
                <w:kern w:val="0"/>
                <w:szCs w:val="21"/>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3.6</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是否允许递交</w:t>
            </w:r>
          </w:p>
          <w:p>
            <w:pPr>
              <w:keepNext w:val="0"/>
              <w:keepLines w:val="0"/>
              <w:suppressLineNumbers w:val="0"/>
              <w:snapToGrid w:val="0"/>
              <w:spacing w:before="0" w:beforeAutospacing="0" w:after="93" w:afterLines="30" w:afterAutospacing="0" w:line="400" w:lineRule="exact"/>
              <w:ind w:left="0" w:right="0"/>
              <w:jc w:val="center"/>
              <w:rPr>
                <w:rFonts w:hint="default" w:ascii="宋体" w:hAnsi="宋体"/>
                <w:kern w:val="0"/>
                <w:szCs w:val="21"/>
              </w:rPr>
            </w:pPr>
            <w:r>
              <w:rPr>
                <w:rFonts w:hint="default" w:ascii="宋体" w:hAnsi="宋体"/>
                <w:kern w:val="0"/>
                <w:szCs w:val="21"/>
              </w:rPr>
              <w:t>备选投标方案</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3.7.1</w:t>
            </w:r>
          </w:p>
        </w:tc>
        <w:tc>
          <w:tcPr>
            <w:tcW w:w="1451" w:type="dxa"/>
            <w:vAlign w:val="center"/>
          </w:tcPr>
          <w:p>
            <w:pPr>
              <w:keepNext w:val="0"/>
              <w:keepLines w:val="0"/>
              <w:suppressLineNumbers w:val="0"/>
              <w:snapToGrid w:val="0"/>
              <w:spacing w:before="0" w:beforeAutospacing="0" w:after="93" w:afterLines="30" w:afterAutospacing="0" w:line="400" w:lineRule="exact"/>
              <w:ind w:left="0" w:right="0"/>
              <w:jc w:val="center"/>
              <w:rPr>
                <w:rFonts w:hint="default" w:ascii="宋体" w:hAnsi="宋体"/>
                <w:kern w:val="0"/>
                <w:szCs w:val="21"/>
              </w:rPr>
            </w:pPr>
            <w:r>
              <w:rPr>
                <w:rFonts w:hint="eastAsia" w:ascii="宋体" w:hAnsi="宋体"/>
                <w:kern w:val="0"/>
                <w:szCs w:val="21"/>
              </w:rPr>
              <w:t>投标文件格式要求</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3.7.2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签字</w:t>
            </w:r>
            <w:r>
              <w:rPr>
                <w:rFonts w:hint="default" w:ascii="宋体" w:hAnsi="宋体"/>
                <w:kern w:val="0"/>
                <w:szCs w:val="21"/>
              </w:rPr>
              <w:t>盖章要求</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投标文件应按第八章 投标文件格式要求法定代表人或其委托代理人</w:t>
            </w:r>
            <w:r>
              <w:rPr>
                <w:rFonts w:hint="eastAsia" w:ascii="宋体" w:hAnsi="宋体"/>
                <w:kern w:val="0"/>
                <w:szCs w:val="21"/>
              </w:rPr>
              <w:t>签字</w:t>
            </w:r>
            <w:r>
              <w:rPr>
                <w:rFonts w:hint="eastAsia" w:ascii="宋体" w:hAnsi="宋体"/>
                <w:szCs w:val="21"/>
              </w:rPr>
              <w:t>（或盖章）的须齐全。</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3.7.3</w:t>
            </w:r>
          </w:p>
        </w:tc>
        <w:tc>
          <w:tcPr>
            <w:tcW w:w="1451"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spacing w:val="-6"/>
                <w:kern w:val="0"/>
                <w:szCs w:val="21"/>
              </w:rPr>
            </w:pPr>
            <w:r>
              <w:rPr>
                <w:rFonts w:hint="default" w:ascii="宋体" w:hAnsi="宋体"/>
                <w:spacing w:val="-6"/>
                <w:kern w:val="0"/>
                <w:szCs w:val="21"/>
              </w:rPr>
              <w:t>投标文件的份数</w:t>
            </w:r>
          </w:p>
        </w:tc>
        <w:tc>
          <w:tcPr>
            <w:tcW w:w="6683" w:type="dxa"/>
            <w:vAlign w:val="center"/>
          </w:tcPr>
          <w:p>
            <w:pPr>
              <w:keepNext w:val="0"/>
              <w:keepLines w:val="0"/>
              <w:suppressLineNumbers w:val="0"/>
              <w:autoSpaceDE w:val="0"/>
              <w:autoSpaceDN w:val="0"/>
              <w:adjustRightInd w:val="0"/>
              <w:snapToGrid w:val="0"/>
              <w:spacing w:before="0" w:beforeAutospacing="0" w:after="93" w:afterLines="30" w:afterAutospacing="0" w:line="400" w:lineRule="exact"/>
              <w:ind w:left="0" w:right="0" w:firstLine="420" w:firstLineChars="200"/>
              <w:rPr>
                <w:rFonts w:hint="default" w:ascii="宋体" w:hAnsi="宋体"/>
                <w:i/>
                <w:kern w:val="0"/>
                <w:szCs w:val="21"/>
              </w:rPr>
            </w:pPr>
            <w:r>
              <w:rPr>
                <w:rFonts w:hint="eastAsia" w:ascii="宋体" w:hAnsi="宋体"/>
                <w:kern w:val="0"/>
                <w:szCs w:val="21"/>
              </w:rPr>
              <w:t>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3.7.4</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编制</w:t>
            </w:r>
            <w:r>
              <w:rPr>
                <w:rFonts w:hint="default" w:ascii="宋体" w:hAnsi="宋体"/>
                <w:kern w:val="0"/>
                <w:szCs w:val="21"/>
              </w:rPr>
              <w:t>要求</w:t>
            </w:r>
          </w:p>
        </w:tc>
        <w:tc>
          <w:tcPr>
            <w:tcW w:w="6683"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具体要求：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（1）投标函部分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应按照第八章规定格式排版，并应编制目录。</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（2）经济部分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应按照第八章规定格式排版，并应编制目录。</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（3）资格审查部分</w:t>
            </w:r>
          </w:p>
          <w:p>
            <w:pPr>
              <w:keepNext w:val="0"/>
              <w:keepLines w:val="0"/>
              <w:suppressLineNumbers w:val="0"/>
              <w:adjustRightInd w:val="0"/>
              <w:snapToGrid w:val="0"/>
              <w:spacing w:before="0" w:beforeAutospacing="0" w:after="0" w:afterAutospacing="0" w:line="400" w:lineRule="exact"/>
              <w:ind w:left="0" w:right="0" w:firstLine="420" w:firstLineChars="200"/>
              <w:rPr>
                <w:rStyle w:val="54"/>
                <w:rFonts w:hint="default"/>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3.7.5</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编制要求</w:t>
            </w:r>
          </w:p>
        </w:tc>
        <w:tc>
          <w:tcPr>
            <w:tcW w:w="6683"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w:t>
            </w:r>
            <w:r>
              <w:rPr>
                <w:rFonts w:hint="default" w:ascii="宋体" w:hAnsi="宋体"/>
                <w:szCs w:val="21"/>
              </w:rPr>
              <w:t>1</w:t>
            </w:r>
            <w:r>
              <w:rPr>
                <w:rFonts w:hint="eastAsia" w:ascii="宋体" w:hAnsi="宋体"/>
                <w:szCs w:val="21"/>
              </w:rPr>
              <w:t>）投标人在编制投标文件时应当建立分级目录，并按照标签提示导入相关内容。</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w:t>
            </w:r>
            <w:r>
              <w:rPr>
                <w:rFonts w:hint="default" w:ascii="宋体" w:hAnsi="宋体"/>
                <w:szCs w:val="21"/>
              </w:rPr>
              <w:t>2</w:t>
            </w:r>
            <w:r>
              <w:rPr>
                <w:rFonts w:hint="eastAsia" w:ascii="宋体" w:hAnsi="宋体"/>
                <w:szCs w:val="21"/>
              </w:rPr>
              <w:t>）按本章前附表第3.7.3项签字盖章要求进行投标文件的签署。</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具体要求：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（1）投标函部分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应按照第八章规定格式排版，并应编制目录。</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（2）经济部分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应按照第八章规定格式排版，并应编制目录。</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w:t>
            </w:r>
            <w:r>
              <w:rPr>
                <w:rFonts w:hint="default" w:ascii="宋体" w:hAnsi="宋体"/>
                <w:szCs w:val="21"/>
              </w:rPr>
              <w:t>3</w:t>
            </w:r>
            <w:r>
              <w:rPr>
                <w:rFonts w:hint="eastAsia" w:ascii="宋体" w:hAnsi="宋体"/>
                <w:szCs w:val="21"/>
              </w:rPr>
              <w:t>）资格审查部分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4.1.1</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spacing w:val="-6"/>
                <w:kern w:val="0"/>
                <w:szCs w:val="21"/>
              </w:rPr>
            </w:pPr>
            <w:r>
              <w:rPr>
                <w:rFonts w:hint="default" w:ascii="宋体" w:hAnsi="宋体"/>
                <w:spacing w:val="-6"/>
                <w:kern w:val="0"/>
                <w:szCs w:val="21"/>
              </w:rPr>
              <w:t>投标文件的密封</w:t>
            </w:r>
          </w:p>
        </w:tc>
        <w:tc>
          <w:tcPr>
            <w:tcW w:w="6683"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投标人应用“投标文件”袋单独封装，并在封口处加盖投标人单位法人章，同时“投标文件”袋应按本表第4.1.2项的规定写明相应内容。“投标文件”袋未按要求密封的，采购人应该拒收。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4.1.2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封套上写明</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应在</w:t>
            </w:r>
            <w:r>
              <w:rPr>
                <w:rFonts w:hint="default" w:ascii="宋体" w:hAnsi="宋体"/>
                <w:szCs w:val="21"/>
              </w:rPr>
              <w:t xml:space="preserve"> </w:t>
            </w:r>
            <w:r>
              <w:rPr>
                <w:rFonts w:hint="default" w:ascii="宋体" w:hAnsi="宋体"/>
                <w:kern w:val="0"/>
                <w:szCs w:val="21"/>
              </w:rPr>
              <w:t>“投标文件”袋封套上写明如下内容：</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u w:val="single"/>
              </w:rPr>
            </w:pPr>
            <w:r>
              <w:rPr>
                <w:rFonts w:hint="eastAsia" w:ascii="宋体" w:hAnsi="宋体"/>
                <w:kern w:val="0"/>
                <w:szCs w:val="21"/>
              </w:rPr>
              <w:t>采购</w:t>
            </w:r>
            <w:r>
              <w:rPr>
                <w:rFonts w:hint="default" w:ascii="宋体" w:hAnsi="宋体"/>
                <w:kern w:val="0"/>
                <w:szCs w:val="21"/>
              </w:rPr>
              <w:t>人名称：</w:t>
            </w:r>
            <w:r>
              <w:rPr>
                <w:rFonts w:hint="eastAsia" w:ascii="宋体" w:hAnsi="宋体"/>
                <w:kern w:val="0"/>
                <w:szCs w:val="21"/>
                <w:u w:val="single"/>
              </w:rPr>
              <w:t xml:space="preserve">            </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u w:val="single"/>
              </w:rPr>
              <w:t xml:space="preserve">                （项目名称）</w:t>
            </w:r>
            <w:r>
              <w:rPr>
                <w:rFonts w:hint="default" w:ascii="宋体" w:hAnsi="宋体"/>
                <w:kern w:val="0"/>
                <w:szCs w:val="21"/>
              </w:rPr>
              <w:t>投标文件</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zCs w:val="21"/>
              </w:rPr>
            </w:pPr>
            <w:r>
              <w:rPr>
                <w:rFonts w:hint="default" w:ascii="宋体" w:hAnsi="宋体"/>
                <w:kern w:val="0"/>
                <w:szCs w:val="21"/>
              </w:rPr>
              <w:t>在</w:t>
            </w:r>
            <w:r>
              <w:rPr>
                <w:rFonts w:hint="eastAsia" w:ascii="宋体" w:hAnsi="宋体"/>
                <w:kern w:val="0"/>
                <w:szCs w:val="21"/>
                <w:u w:val="single"/>
              </w:rPr>
              <w:t xml:space="preserve">    </w:t>
            </w:r>
            <w:r>
              <w:rPr>
                <w:rFonts w:hint="default" w:ascii="宋体" w:hAnsi="宋体"/>
                <w:kern w:val="0"/>
                <w:szCs w:val="21"/>
              </w:rPr>
              <w:t>年</w:t>
            </w:r>
            <w:r>
              <w:rPr>
                <w:rFonts w:hint="eastAsia" w:ascii="宋体" w:hAnsi="宋体"/>
                <w:kern w:val="0"/>
                <w:szCs w:val="21"/>
                <w:u w:val="single"/>
              </w:rPr>
              <w:t xml:space="preserve">    </w:t>
            </w:r>
            <w:r>
              <w:rPr>
                <w:rFonts w:hint="default" w:ascii="宋体" w:hAnsi="宋体"/>
                <w:kern w:val="0"/>
                <w:szCs w:val="21"/>
              </w:rPr>
              <w:t>月</w:t>
            </w:r>
            <w:r>
              <w:rPr>
                <w:rFonts w:hint="eastAsia" w:ascii="宋体" w:hAnsi="宋体"/>
                <w:kern w:val="0"/>
                <w:szCs w:val="21"/>
                <w:u w:val="single"/>
              </w:rPr>
              <w:t xml:space="preserve">    </w:t>
            </w:r>
            <w:r>
              <w:rPr>
                <w:rFonts w:hint="default" w:ascii="宋体" w:hAnsi="宋体"/>
                <w:kern w:val="0"/>
                <w:szCs w:val="21"/>
              </w:rPr>
              <w:t>日</w:t>
            </w:r>
            <w:r>
              <w:rPr>
                <w:rFonts w:hint="eastAsia" w:ascii="宋体" w:hAnsi="宋体"/>
                <w:kern w:val="0"/>
                <w:szCs w:val="21"/>
                <w:u w:val="single"/>
              </w:rPr>
              <w:t xml:space="preserve">    </w:t>
            </w:r>
            <w:r>
              <w:rPr>
                <w:rFonts w:hint="default" w:ascii="宋体" w:hAnsi="宋体"/>
                <w:kern w:val="0"/>
                <w:szCs w:val="21"/>
              </w:rPr>
              <w:t>时</w:t>
            </w:r>
            <w:r>
              <w:rPr>
                <w:rFonts w:hint="eastAsia" w:ascii="宋体" w:hAnsi="宋体"/>
                <w:kern w:val="0"/>
                <w:szCs w:val="21"/>
                <w:u w:val="single"/>
              </w:rPr>
              <w:t xml:space="preserve">    </w:t>
            </w:r>
            <w:r>
              <w:rPr>
                <w:rFonts w:hint="default"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4.2.1</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递交投标文件地点</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bCs/>
                <w:szCs w:val="21"/>
              </w:rPr>
            </w:pP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4.2.2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是否退还投标文件</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5.1</w:t>
            </w:r>
            <w:r>
              <w:rPr>
                <w:rFonts w:hint="eastAsia" w:ascii="宋体" w:hAnsi="宋体"/>
                <w:kern w:val="0"/>
                <w:szCs w:val="21"/>
              </w:rPr>
              <w:t>.1</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开标时间和</w:t>
            </w:r>
          </w:p>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地点</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szCs w:val="21"/>
              </w:rPr>
            </w:pPr>
            <w:r>
              <w:rPr>
                <w:rFonts w:hint="default" w:ascii="宋体" w:hAnsi="宋体"/>
                <w:kern w:val="0"/>
                <w:szCs w:val="21"/>
              </w:rPr>
              <w:t>开标时间：：</w:t>
            </w:r>
            <w:r>
              <w:rPr>
                <w:rFonts w:hint="eastAsia" w:ascii="宋体" w:hAnsi="宋体"/>
                <w:szCs w:val="21"/>
              </w:rPr>
              <w:t>2</w:t>
            </w:r>
            <w:r>
              <w:rPr>
                <w:rFonts w:hint="default" w:ascii="宋体" w:hAnsi="宋体"/>
                <w:szCs w:val="21"/>
              </w:rPr>
              <w:t>02</w:t>
            </w:r>
            <w:r>
              <w:rPr>
                <w:rFonts w:hint="eastAsia" w:ascii="宋体" w:hAnsi="宋体"/>
                <w:szCs w:val="21"/>
              </w:rPr>
              <w:t>3</w:t>
            </w:r>
            <w:r>
              <w:rPr>
                <w:rFonts w:hint="default" w:ascii="宋体" w:hAnsi="宋体"/>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日下午</w:t>
            </w:r>
            <w:r>
              <w:rPr>
                <w:rFonts w:hint="eastAsia" w:ascii="宋体" w:hAnsi="宋体"/>
                <w:color w:val="auto"/>
                <w:szCs w:val="21"/>
                <w:lang w:val="en-US" w:eastAsia="zh-CN"/>
              </w:rPr>
              <w:t>14</w:t>
            </w:r>
            <w:r>
              <w:rPr>
                <w:rFonts w:hint="eastAsia" w:ascii="宋体" w:hAnsi="宋体"/>
                <w:szCs w:val="21"/>
              </w:rPr>
              <w:t>点</w:t>
            </w:r>
            <w:r>
              <w:rPr>
                <w:rFonts w:hint="eastAsia" w:ascii="宋体" w:hAnsi="宋体"/>
                <w:szCs w:val="21"/>
                <w:lang w:val="en-US" w:eastAsia="zh-CN"/>
              </w:rPr>
              <w:t>30</w:t>
            </w:r>
            <w:r>
              <w:rPr>
                <w:rFonts w:hint="eastAsia" w:ascii="宋体" w:hAnsi="宋体"/>
                <w:szCs w:val="21"/>
              </w:rPr>
              <w:t>分</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bCs/>
                <w:szCs w:val="21"/>
              </w:rPr>
            </w:pPr>
            <w:r>
              <w:rPr>
                <w:rFonts w:hint="default" w:ascii="宋体" w:hAnsi="宋体"/>
                <w:kern w:val="0"/>
                <w:szCs w:val="21"/>
              </w:rPr>
              <w:t>开标地点：</w:t>
            </w: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5.1.2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解密时间</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5.2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开标程序</w:t>
            </w:r>
          </w:p>
        </w:tc>
        <w:tc>
          <w:tcPr>
            <w:tcW w:w="6683" w:type="dxa"/>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主持人按下列程序进行开标：</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1. 开标时间（应与投标截止时间一致），经采购人确认开标开始后，开启各投标人按时递交的投标文件，公布投标人名单。</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default" w:ascii="宋体" w:hAnsi="宋体"/>
                <w:szCs w:val="21"/>
              </w:rPr>
              <w:t>2</w:t>
            </w:r>
            <w:r>
              <w:rPr>
                <w:rFonts w:hint="eastAsia" w:ascii="宋体" w:hAnsi="宋体"/>
                <w:szCs w:val="21"/>
              </w:rPr>
              <w:t>. 公布最高限价，采用经评审最低投标价法的还需计算最高限价的85%数值，以便评标委员会评审。</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default" w:ascii="宋体" w:hAnsi="宋体"/>
                <w:szCs w:val="21"/>
              </w:rPr>
              <w:t>3</w:t>
            </w:r>
            <w:r>
              <w:rPr>
                <w:rFonts w:hint="eastAsia" w:ascii="宋体" w:hAnsi="宋体"/>
                <w:szCs w:val="21"/>
              </w:rPr>
              <w:t>. 公布投标人名称、投标报价、质量目标、工期及其他内容。</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default" w:ascii="宋体" w:hAnsi="宋体"/>
                <w:szCs w:val="21"/>
              </w:rPr>
              <w:t>4</w:t>
            </w:r>
            <w:r>
              <w:rPr>
                <w:rFonts w:hint="eastAsia" w:ascii="宋体" w:hAnsi="宋体"/>
                <w:szCs w:val="21"/>
              </w:rPr>
              <w:t>. 投标人对开标有异议的，应当场提出，由采购人当场答复，并记录到开标记录表中。异议处理完毕后，汇总开标情况，打印开标记录表。</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default" w:ascii="宋体" w:hAnsi="宋体"/>
                <w:szCs w:val="21"/>
              </w:rPr>
              <w:t>5</w:t>
            </w:r>
            <w:r>
              <w:rPr>
                <w:rFonts w:hint="eastAsia" w:ascii="宋体" w:hAnsi="宋体"/>
                <w:szCs w:val="21"/>
              </w:rPr>
              <w:t>. 投标人代表、采购人代表、监标人、主持人、记录人等有关人员在开标记录上签字确认。因其他原因未能签字的，视为默认开标结果。</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szCs w:val="21"/>
              </w:rPr>
            </w:pPr>
            <w:r>
              <w:rPr>
                <w:rFonts w:hint="default" w:ascii="宋体" w:hAnsi="宋体"/>
                <w:szCs w:val="21"/>
              </w:rPr>
              <w:t>6</w:t>
            </w:r>
            <w:r>
              <w:rPr>
                <w:rFonts w:hint="eastAsia" w:ascii="宋体" w:hAnsi="宋体"/>
                <w:szCs w:val="21"/>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6.1.1</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评标委员会的组建</w:t>
            </w:r>
          </w:p>
        </w:tc>
        <w:tc>
          <w:tcPr>
            <w:tcW w:w="6683" w:type="dxa"/>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36" w:firstLineChars="200"/>
              <w:rPr>
                <w:rFonts w:hint="eastAsia" w:ascii="宋体" w:hAnsi="宋体" w:eastAsia="宋体"/>
                <w:kern w:val="0"/>
                <w:szCs w:val="21"/>
                <w:lang w:val="en-US" w:eastAsia="zh-CN"/>
              </w:rPr>
            </w:pPr>
            <w:r>
              <w:rPr>
                <w:rFonts w:hint="eastAsia" w:ascii="宋体" w:hAnsi="宋体"/>
                <w:spacing w:val="4"/>
                <w:kern w:val="0"/>
                <w:szCs w:val="21"/>
              </w:rPr>
              <w:t>由采购人依法自行组建评标委员会</w:t>
            </w:r>
            <w:r>
              <w:rPr>
                <w:rFonts w:hint="eastAsia" w:ascii="宋体" w:hAnsi="宋体"/>
                <w:spacing w:val="4"/>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7.1</w:t>
            </w:r>
          </w:p>
        </w:tc>
        <w:tc>
          <w:tcPr>
            <w:tcW w:w="1451" w:type="dxa"/>
            <w:vAlign w:val="center"/>
          </w:tcPr>
          <w:p>
            <w:pPr>
              <w:keepNext w:val="0"/>
              <w:keepLines w:val="0"/>
              <w:suppressLineNumbers w:val="0"/>
              <w:snapToGrid w:val="0"/>
              <w:spacing w:before="0" w:beforeAutospacing="0" w:after="62" w:afterLines="20" w:afterAutospacing="0" w:line="400" w:lineRule="exact"/>
              <w:ind w:left="0" w:right="0"/>
              <w:jc w:val="center"/>
              <w:rPr>
                <w:rFonts w:hint="default" w:ascii="宋体" w:hAnsi="宋体"/>
                <w:kern w:val="0"/>
                <w:szCs w:val="21"/>
              </w:rPr>
            </w:pPr>
            <w:r>
              <w:rPr>
                <w:rFonts w:hint="default" w:ascii="宋体" w:hAnsi="宋体"/>
                <w:kern w:val="0"/>
                <w:szCs w:val="21"/>
              </w:rPr>
              <w:t>是否授权评标委员会确定中标人</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否，推荐经评审合格的</w:t>
            </w:r>
            <w:r>
              <w:rPr>
                <w:rFonts w:hint="eastAsia" w:ascii="宋体" w:hAnsi="宋体"/>
                <w:kern w:val="0"/>
                <w:szCs w:val="21"/>
              </w:rPr>
              <w:t>报价</w:t>
            </w:r>
            <w:r>
              <w:rPr>
                <w:rFonts w:hint="default" w:ascii="宋体" w:hAnsi="宋体"/>
                <w:kern w:val="0"/>
                <w:szCs w:val="21"/>
              </w:rPr>
              <w:t>由低到高排名前三名为中标候选人。</w:t>
            </w:r>
            <w:r>
              <w:rPr>
                <w:rFonts w:hint="default" w:ascii="宋体" w:hAnsi="宋体"/>
                <w:i/>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7.2</w:t>
            </w:r>
          </w:p>
        </w:tc>
        <w:tc>
          <w:tcPr>
            <w:tcW w:w="1451" w:type="dxa"/>
            <w:vAlign w:val="center"/>
          </w:tcPr>
          <w:p>
            <w:pPr>
              <w:keepNext w:val="0"/>
              <w:keepLines w:val="0"/>
              <w:suppressLineNumbers w:val="0"/>
              <w:snapToGrid w:val="0"/>
              <w:spacing w:before="0" w:beforeAutospacing="0" w:after="62" w:afterLines="20" w:afterAutospacing="0" w:line="400" w:lineRule="exact"/>
              <w:ind w:left="0" w:right="0"/>
              <w:jc w:val="center"/>
              <w:rPr>
                <w:rFonts w:hint="default" w:ascii="宋体" w:hAnsi="宋体"/>
                <w:kern w:val="0"/>
                <w:szCs w:val="21"/>
              </w:rPr>
            </w:pPr>
            <w:r>
              <w:rPr>
                <w:rFonts w:hint="default" w:ascii="宋体" w:hAnsi="宋体"/>
                <w:kern w:val="0"/>
                <w:szCs w:val="21"/>
              </w:rPr>
              <w:t>中标公示</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cs="宋体"/>
                <w:szCs w:val="21"/>
              </w:rPr>
              <w:t>采购人在收到评标报告后3日内将评标结果在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rPr>
                <w:rFonts w:hint="default"/>
              </w:rPr>
              <w:fldChar w:fldCharType="begin"/>
            </w:r>
            <w:r>
              <w:rPr>
                <w:rFonts w:hint="default"/>
              </w:rPr>
              <w:instrText xml:space="preserve"> HYPERLINK "http://www.cetzig.com/" </w:instrText>
            </w:r>
            <w:r>
              <w:rPr>
                <w:rFonts w:hint="default"/>
              </w:rPr>
              <w:fldChar w:fldCharType="separate"/>
            </w:r>
            <w:r>
              <w:rPr>
                <w:rFonts w:hint="default" w:ascii="宋体" w:hAnsi="宋体"/>
                <w:snapToGrid w:val="0"/>
                <w:kern w:val="0"/>
                <w:szCs w:val="21"/>
                <w:u w:val="single"/>
              </w:rPr>
              <w:t>http://www.cetzig.com/</w:t>
            </w:r>
            <w:r>
              <w:rPr>
                <w:rFonts w:hint="default"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hint="eastAsia" w:ascii="宋体" w:hAnsi="宋体" w:cs="宋体"/>
                <w:szCs w:val="21"/>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7.3.1</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履约担保</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2、中标人提供履约担保的形式、金额及期限：</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（1）履约担保的形式：现金或银行保函或现金+银行保函的组合；采用银行保函形式的，保函必须为不可撤销且见索即付；</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（2）履约担保的金额：</w:t>
            </w:r>
            <w:r>
              <w:rPr>
                <w:rFonts w:hint="eastAsia" w:ascii="宋体" w:hAnsi="宋体"/>
                <w:kern w:val="0"/>
                <w:szCs w:val="21"/>
                <w:u w:val="single"/>
              </w:rPr>
              <w:t xml:space="preserve"> </w:t>
            </w:r>
            <w:r>
              <w:rPr>
                <w:rFonts w:hint="default" w:ascii="宋体" w:hAnsi="宋体"/>
                <w:szCs w:val="32"/>
                <w:u w:val="single"/>
              </w:rPr>
              <w:t>中标价的10％</w:t>
            </w:r>
            <w:r>
              <w:rPr>
                <w:rFonts w:hint="eastAsia" w:ascii="宋体" w:hAnsi="宋体"/>
                <w:kern w:val="0"/>
                <w:szCs w:val="21"/>
              </w:rPr>
              <w:t>。</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（3）履约担保的提交时间：见专用合同条款。</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（4）履约担保的期限：见专用合同条款。</w:t>
            </w:r>
          </w:p>
          <w:p>
            <w:pPr>
              <w:keepNext w:val="0"/>
              <w:keepLines w:val="0"/>
              <w:suppressLineNumbers w:val="0"/>
              <w:snapToGrid w:val="0"/>
              <w:spacing w:before="0" w:beforeAutospacing="0" w:after="62" w:afterLines="20" w:afterAutospacing="0" w:line="400" w:lineRule="exact"/>
              <w:ind w:left="0" w:right="0" w:firstLine="420" w:firstLineChars="200"/>
              <w:rPr>
                <w:rFonts w:hint="default" w:ascii="宋体" w:hAnsi="宋体"/>
                <w:kern w:val="0"/>
                <w:szCs w:val="21"/>
              </w:rPr>
            </w:pPr>
            <w:r>
              <w:rPr>
                <w:rFonts w:hint="eastAsia" w:ascii="宋体" w:hAnsi="宋体"/>
                <w:kern w:val="0"/>
                <w:szCs w:val="21"/>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8.1</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重新</w:t>
            </w:r>
            <w:r>
              <w:rPr>
                <w:rFonts w:hint="eastAsia" w:ascii="宋体" w:hAnsi="宋体"/>
                <w:kern w:val="0"/>
                <w:szCs w:val="21"/>
              </w:rPr>
              <w:t>采购的情形</w:t>
            </w:r>
          </w:p>
        </w:tc>
        <w:tc>
          <w:tcPr>
            <w:tcW w:w="6683" w:type="dxa"/>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1.按投标人须知第8.1（1）执行；</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kern w:val="0"/>
                <w:szCs w:val="21"/>
              </w:rPr>
              <w:t>2.按投标人须知第8.1（2）执行；</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snapToGrid w:val="0"/>
                <w:kern w:val="0"/>
                <w:szCs w:val="21"/>
              </w:rPr>
              <w:t>3.</w:t>
            </w:r>
            <w:r>
              <w:rPr>
                <w:rFonts w:hint="default" w:ascii="宋体" w:hAnsi="宋体"/>
                <w:kern w:val="0"/>
                <w:szCs w:val="21"/>
              </w:rPr>
              <w:t>按投标人须知第8.1（3）执行；</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default" w:ascii="宋体" w:hAnsi="宋体"/>
                <w:snapToGrid w:val="0"/>
                <w:kern w:val="0"/>
                <w:szCs w:val="21"/>
              </w:rPr>
              <w:t>4.</w:t>
            </w:r>
            <w:r>
              <w:rPr>
                <w:rFonts w:hint="default" w:ascii="宋体" w:hAnsi="宋体"/>
                <w:kern w:val="0"/>
                <w:szCs w:val="21"/>
              </w:rPr>
              <w:t>按投标人须知第8.1（4）执行</w:t>
            </w:r>
            <w:r>
              <w:rPr>
                <w:rFonts w:hint="eastAsia" w:ascii="宋体" w:hAnsi="宋体"/>
                <w:kern w:val="0"/>
                <w:szCs w:val="21"/>
              </w:rPr>
              <w:t>；</w:t>
            </w:r>
          </w:p>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5.投标人之和少于3个的。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8.2</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rPr>
            </w:pPr>
            <w:bookmarkStart w:id="80" w:name="_Toc430530434"/>
            <w:bookmarkStart w:id="81" w:name="_Toc13210670"/>
            <w:bookmarkStart w:id="82" w:name="_Toc536628250"/>
            <w:bookmarkStart w:id="83" w:name="_Toc16930431"/>
            <w:bookmarkStart w:id="84" w:name="_Toc509218709"/>
            <w:r>
              <w:rPr>
                <w:rFonts w:hint="eastAsia" w:ascii="宋体" w:hAnsi="宋体"/>
                <w:kern w:val="0"/>
                <w:szCs w:val="21"/>
              </w:rPr>
              <w:t>重新采购</w:t>
            </w:r>
            <w:r>
              <w:rPr>
                <w:rFonts w:hint="default" w:ascii="宋体" w:hAnsi="宋体"/>
                <w:kern w:val="0"/>
                <w:szCs w:val="21"/>
              </w:rPr>
              <w:t>和不再</w:t>
            </w:r>
            <w:bookmarkEnd w:id="80"/>
            <w:bookmarkEnd w:id="81"/>
            <w:bookmarkEnd w:id="82"/>
            <w:bookmarkEnd w:id="83"/>
            <w:bookmarkEnd w:id="84"/>
            <w:r>
              <w:rPr>
                <w:rFonts w:hint="eastAsia" w:ascii="宋体" w:hAnsi="宋体"/>
                <w:kern w:val="0"/>
                <w:szCs w:val="21"/>
              </w:rPr>
              <w:t>采购</w:t>
            </w:r>
          </w:p>
        </w:tc>
        <w:tc>
          <w:tcPr>
            <w:tcW w:w="6683" w:type="dxa"/>
            <w:vAlign w:val="center"/>
          </w:tcPr>
          <w:p>
            <w:pPr>
              <w:keepNext w:val="0"/>
              <w:keepLines w:val="0"/>
              <w:suppressLineNumbers w:val="0"/>
              <w:autoSpaceDE w:val="0"/>
              <w:autoSpaceDN w:val="0"/>
              <w:adjustRightInd w:val="0"/>
              <w:snapToGrid w:val="0"/>
              <w:spacing w:before="0" w:beforeAutospacing="0" w:after="62" w:afterLines="20" w:afterAutospacing="0" w:line="400" w:lineRule="exact"/>
              <w:ind w:left="0" w:right="0" w:firstLine="420" w:firstLineChars="200"/>
              <w:rPr>
                <w:rFonts w:hint="default"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hint="default"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default" w:ascii="宋体" w:hAnsi="宋体"/>
                <w:kern w:val="0"/>
                <w:szCs w:val="21"/>
              </w:rPr>
              <w:t>9</w:t>
            </w:r>
            <w:r>
              <w:rPr>
                <w:rFonts w:hint="eastAsia" w:ascii="宋体" w:hAnsi="宋体"/>
                <w:kern w:val="0"/>
                <w:szCs w:val="21"/>
              </w:rPr>
              <w:t>.</w:t>
            </w:r>
            <w:r>
              <w:rPr>
                <w:rFonts w:hint="default" w:ascii="宋体" w:hAnsi="宋体"/>
                <w:kern w:val="0"/>
                <w:szCs w:val="21"/>
              </w:rPr>
              <w:t>1</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低价风险担保</w:t>
            </w:r>
          </w:p>
        </w:tc>
        <w:tc>
          <w:tcPr>
            <w:tcW w:w="6683" w:type="dxa"/>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2、中标人提供低价风险担保的形式、金额及期限：</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w:t>
            </w:r>
            <w:r>
              <w:rPr>
                <w:rFonts w:hint="default"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rPr>
            </w:pPr>
            <w:r>
              <w:rPr>
                <w:rFonts w:hint="eastAsia" w:ascii="宋体" w:hAnsi="宋体"/>
                <w:kern w:val="0"/>
                <w:szCs w:val="21"/>
              </w:rPr>
              <w:t>（</w:t>
            </w:r>
            <w:r>
              <w:rPr>
                <w:rFonts w:hint="default" w:ascii="宋体" w:hAnsi="宋体"/>
                <w:kern w:val="0"/>
                <w:szCs w:val="21"/>
              </w:rPr>
              <w:t>2</w:t>
            </w:r>
            <w:r>
              <w:rPr>
                <w:rFonts w:hint="eastAsia" w:ascii="宋体" w:hAnsi="宋体"/>
                <w:kern w:val="0"/>
                <w:szCs w:val="21"/>
              </w:rPr>
              <w:t>）低价风险担保的金额：（最高限价×</w:t>
            </w:r>
            <w:r>
              <w:rPr>
                <w:rFonts w:hint="default" w:ascii="宋体" w:hAnsi="宋体"/>
                <w:kern w:val="0"/>
                <w:szCs w:val="21"/>
              </w:rPr>
              <w:t>85%-</w:t>
            </w:r>
            <w:r>
              <w:rPr>
                <w:rFonts w:hint="eastAsia" w:ascii="宋体" w:hAnsi="宋体"/>
                <w:kern w:val="0"/>
                <w:szCs w:val="21"/>
              </w:rPr>
              <w:t>中标价）×3</w:t>
            </w:r>
            <w:r>
              <w:rPr>
                <w:rStyle w:val="54"/>
                <w:rFonts w:hint="eastAsia"/>
              </w:rPr>
              <w:t>，</w:t>
            </w:r>
            <w:r>
              <w:rPr>
                <w:rStyle w:val="54"/>
                <w:rFonts w:hint="default"/>
              </w:rPr>
              <w:t>且最高不超过最高限价的85%</w:t>
            </w:r>
            <w:r>
              <w:rPr>
                <w:rStyle w:val="54"/>
                <w:rFonts w:hint="eastAsia"/>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w:t>
            </w:r>
            <w:r>
              <w:rPr>
                <w:rFonts w:hint="default" w:ascii="宋体" w:hAnsi="宋体"/>
                <w:kern w:val="0"/>
                <w:szCs w:val="21"/>
              </w:rPr>
              <w:t>3</w:t>
            </w:r>
            <w:r>
              <w:rPr>
                <w:rFonts w:hint="eastAsia" w:ascii="宋体" w:hAnsi="宋体"/>
                <w:kern w:val="0"/>
                <w:szCs w:val="21"/>
              </w:rPr>
              <w:t>）低价风险担保送达采购人的时间：</w:t>
            </w:r>
            <w:r>
              <w:rPr>
                <w:rFonts w:hint="eastAsia"/>
                <w:szCs w:val="21"/>
              </w:rPr>
              <w:t>从采购人低价风险担保书面通知送达拟中标人之日起</w:t>
            </w:r>
            <w:r>
              <w:rPr>
                <w:rFonts w:hint="eastAsia"/>
                <w:szCs w:val="21"/>
                <w:u w:val="single"/>
              </w:rPr>
              <w:t xml:space="preserve"> </w:t>
            </w:r>
            <w:r>
              <w:rPr>
                <w:rFonts w:hint="default"/>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keepNext w:val="0"/>
              <w:keepLines w:val="0"/>
              <w:widowControl/>
              <w:suppressLineNumbers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3、低价风险担保的退还时间：见专用合同条款。</w:t>
            </w:r>
          </w:p>
          <w:p>
            <w:pPr>
              <w:keepNext w:val="0"/>
              <w:keepLines w:val="0"/>
              <w:widowControl/>
              <w:suppressLineNumbers w:val="0"/>
              <w:spacing w:before="0" w:beforeAutospacing="0" w:after="0" w:afterAutospacing="0" w:line="400" w:lineRule="exact"/>
              <w:ind w:left="0" w:right="0" w:firstLine="420" w:firstLineChars="200"/>
              <w:rPr>
                <w:rFonts w:hint="default"/>
              </w:rPr>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keepNext w:val="0"/>
              <w:keepLines w:val="0"/>
              <w:widowControl/>
              <w:suppressLineNumbers w:val="0"/>
              <w:spacing w:before="0" w:beforeAutospacing="0" w:after="0" w:afterAutospacing="0" w:line="400" w:lineRule="exact"/>
              <w:ind w:left="0" w:right="0" w:firstLine="420" w:firstLineChars="200"/>
              <w:rPr>
                <w:rFonts w:hint="default" w:ascii="宋体" w:hAnsi="宋体"/>
                <w:kern w:val="0"/>
                <w:szCs w:val="21"/>
              </w:rPr>
            </w:pPr>
            <w:r>
              <w:rPr>
                <w:rFonts w:hint="eastAsia"/>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10.7</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关于对采购文件及投标争议的解释</w:t>
            </w:r>
          </w:p>
        </w:tc>
        <w:tc>
          <w:tcPr>
            <w:tcW w:w="6683" w:type="dxa"/>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对资格预审文件或者采购文件的评标标准和方法，以及资格审查和否决投标条款理解有争议的，应当作出不利于采购人的解释，但违背国家利益、社会公共利益的除外。</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kern w:val="0"/>
                <w:szCs w:val="21"/>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10.9</w:t>
            </w:r>
          </w:p>
        </w:tc>
        <w:tc>
          <w:tcPr>
            <w:tcW w:w="145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kern w:val="0"/>
                <w:szCs w:val="21"/>
              </w:rPr>
            </w:pPr>
            <w:r>
              <w:rPr>
                <w:rFonts w:hint="eastAsia" w:ascii="宋体" w:hAnsi="宋体"/>
                <w:kern w:val="0"/>
                <w:szCs w:val="21"/>
              </w:rPr>
              <w:t>其他</w:t>
            </w:r>
          </w:p>
        </w:tc>
        <w:tc>
          <w:tcPr>
            <w:tcW w:w="6683" w:type="dxa"/>
            <w:vAlign w:val="center"/>
          </w:tcPr>
          <w:p>
            <w:pPr>
              <w:keepNext w:val="0"/>
              <w:keepLines w:val="0"/>
              <w:suppressLineNumbers w:val="0"/>
              <w:spacing w:before="0" w:beforeAutospacing="0" w:after="0" w:afterAutospacing="0" w:line="360" w:lineRule="auto"/>
              <w:ind w:left="0" w:right="0" w:firstLine="422" w:firstLineChars="200"/>
              <w:jc w:val="left"/>
              <w:rPr>
                <w:rFonts w:hint="default" w:ascii="宋体" w:hAnsi="宋体"/>
                <w:b/>
                <w:bCs/>
                <w:szCs w:val="21"/>
              </w:rPr>
            </w:pPr>
            <w:r>
              <w:rPr>
                <w:rFonts w:hint="eastAsia" w:ascii="宋体" w:hAnsi="宋体"/>
                <w:b/>
                <w:bCs/>
                <w:kern w:val="0"/>
                <w:szCs w:val="21"/>
              </w:rPr>
              <w:t>1、</w:t>
            </w:r>
            <w:r>
              <w:rPr>
                <w:rFonts w:hint="eastAsia" w:ascii="宋体" w:hAnsi="宋体"/>
                <w:b/>
                <w:bCs/>
                <w:szCs w:val="21"/>
              </w:rPr>
              <w:t>进度款支付：</w:t>
            </w:r>
          </w:p>
          <w:p>
            <w:pPr>
              <w:keepNext w:val="0"/>
              <w:keepLines w:val="0"/>
              <w:suppressLineNumbers w:val="0"/>
              <w:spacing w:before="0" w:beforeAutospacing="0" w:after="0" w:afterAutospacing="0" w:line="360" w:lineRule="auto"/>
              <w:ind w:left="0" w:right="0" w:firstLine="420" w:firstLineChars="200"/>
              <w:jc w:val="left"/>
              <w:rPr>
                <w:rFonts w:hint="default"/>
              </w:rPr>
            </w:pPr>
            <w:r>
              <w:rPr>
                <w:rFonts w:hint="eastAsia"/>
              </w:rPr>
              <w:t>①安全文明施工费：合同签订后，发包人在开工前按签约合同价中安全文明施工费的50％支付承包人，用于现场安全文明施工建设，余下安全文明施工费按施工进度支付。</w:t>
            </w:r>
          </w:p>
          <w:p>
            <w:pPr>
              <w:keepNext w:val="0"/>
              <w:keepLines w:val="0"/>
              <w:suppressLineNumbers w:val="0"/>
              <w:spacing w:before="0" w:beforeAutospacing="0" w:after="0" w:afterAutospacing="0" w:line="360" w:lineRule="auto"/>
              <w:ind w:left="0" w:right="0" w:firstLine="420" w:firstLineChars="200"/>
              <w:jc w:val="left"/>
              <w:rPr>
                <w:rFonts w:hint="default"/>
                <w:color w:val="auto"/>
                <w:highlight w:val="none"/>
              </w:rPr>
            </w:pPr>
            <w:r>
              <w:rPr>
                <w:rFonts w:hint="eastAsia"/>
              </w:rPr>
              <w:t>②每月按照实际完成工程量的</w:t>
            </w:r>
            <w:r>
              <w:rPr>
                <w:rFonts w:hint="default"/>
              </w:rPr>
              <w:t>8</w:t>
            </w:r>
            <w:r>
              <w:rPr>
                <w:rFonts w:hint="eastAsia"/>
              </w:rPr>
              <w:t>0%进行支付，待工程竣工验收后支付至</w:t>
            </w:r>
            <w:r>
              <w:rPr>
                <w:rFonts w:hint="eastAsia"/>
                <w:color w:val="auto"/>
                <w:highlight w:val="none"/>
              </w:rPr>
              <w:t>审定金额的97%；剩余3%作为质保金，待工程两年缺陷责任期期满后付清剩余质保金（不计利息）。</w:t>
            </w:r>
          </w:p>
          <w:p>
            <w:pPr>
              <w:pStyle w:val="2"/>
              <w:keepNext w:val="0"/>
              <w:keepLines w:val="0"/>
              <w:suppressLineNumbers w:val="0"/>
              <w:spacing w:before="0" w:beforeAutospacing="0" w:afterAutospacing="0"/>
              <w:ind w:left="0" w:right="0" w:firstLine="422" w:firstLineChars="200"/>
              <w:rPr>
                <w:rFonts w:hint="default"/>
                <w:b/>
                <w:bCs/>
                <w:color w:val="auto"/>
                <w:highlight w:val="none"/>
              </w:rPr>
            </w:pPr>
            <w:r>
              <w:rPr>
                <w:rFonts w:hint="default"/>
                <w:b/>
                <w:bCs/>
                <w:color w:val="auto"/>
                <w:highlight w:val="none"/>
              </w:rPr>
              <w:t>2、</w:t>
            </w:r>
            <w:r>
              <w:rPr>
                <w:rFonts w:hint="eastAsia"/>
                <w:b/>
                <w:bCs/>
                <w:color w:val="auto"/>
                <w:highlight w:val="none"/>
              </w:rPr>
              <w:t>审计费：</w:t>
            </w:r>
          </w:p>
          <w:p>
            <w:pPr>
              <w:keepNext w:val="0"/>
              <w:keepLines w:val="0"/>
              <w:numPr>
                <w:ilvl w:val="0"/>
                <w:numId w:val="0"/>
              </w:numPr>
              <w:suppressLineNumbers w:val="0"/>
              <w:spacing w:before="0" w:beforeAutospacing="0" w:after="0" w:afterAutospacing="0" w:line="360" w:lineRule="auto"/>
              <w:ind w:left="0" w:right="0" w:firstLine="420" w:firstLineChars="200"/>
              <w:jc w:val="left"/>
              <w:rPr>
                <w:rFonts w:hint="default" w:ascii="宋体" w:hAnsi="宋体"/>
                <w:b/>
                <w:bCs/>
                <w:color w:val="auto"/>
                <w:kern w:val="0"/>
                <w:szCs w:val="21"/>
                <w:highlight w:val="none"/>
              </w:rPr>
            </w:pPr>
            <w:r>
              <w:rPr>
                <w:rFonts w:hint="eastAsia" w:ascii="宋体" w:hAnsi="宋体" w:eastAsia="宋体" w:cs="Times New Roman"/>
                <w:color w:val="auto"/>
                <w:sz w:val="21"/>
                <w:szCs w:val="21"/>
                <w:highlight w:val="none"/>
                <w:lang w:val="en-US" w:eastAsia="zh-CN" w:bidi="ar"/>
              </w:rPr>
              <w:t>采购人只支付基本审计费，所有审减金额的效益费由投标人支付；按规定应由施工单位支付审减效益费的，审减效益费按渝价【2013】428号文件中相关规定计算</w:t>
            </w:r>
            <w:r>
              <w:rPr>
                <w:rFonts w:hint="eastAsia" w:ascii="宋体" w:hAnsi="宋体" w:cs="Times New Roman"/>
                <w:color w:val="auto"/>
                <w:sz w:val="21"/>
                <w:szCs w:val="21"/>
                <w:highlight w:val="none"/>
                <w:lang w:val="en-US" w:eastAsia="zh-CN" w:bidi="ar"/>
              </w:rPr>
              <w:t>。</w:t>
            </w:r>
          </w:p>
          <w:p>
            <w:pPr>
              <w:keepNext w:val="0"/>
              <w:keepLines w:val="0"/>
              <w:numPr>
                <w:ilvl w:val="0"/>
                <w:numId w:val="2"/>
              </w:numPr>
              <w:suppressLineNumbers w:val="0"/>
              <w:spacing w:before="0" w:beforeAutospacing="0" w:after="0" w:afterAutospacing="0" w:line="360" w:lineRule="auto"/>
              <w:ind w:left="0" w:right="0" w:firstLine="422" w:firstLineChars="200"/>
              <w:jc w:val="left"/>
              <w:rPr>
                <w:rFonts w:hint="default" w:ascii="宋体" w:hAnsi="宋体"/>
                <w:b/>
                <w:bCs/>
                <w:color w:val="auto"/>
                <w:kern w:val="0"/>
                <w:szCs w:val="21"/>
                <w:highlight w:val="none"/>
              </w:rPr>
            </w:pPr>
            <w:r>
              <w:rPr>
                <w:rFonts w:hint="eastAsia" w:ascii="宋体" w:hAnsi="宋体"/>
                <w:b/>
                <w:bCs/>
                <w:color w:val="auto"/>
                <w:kern w:val="0"/>
                <w:szCs w:val="21"/>
                <w:highlight w:val="none"/>
              </w:rPr>
              <w:t>结算原则：材料不调差</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结算原则：按《南岸区政府投资项目抢险救灾（应急）工程结算计价办法（试行）》（详见附件）执行后，根据中标固定费率整体下浮。即</w:t>
            </w:r>
            <w:r>
              <w:rPr>
                <w:rFonts w:hint="eastAsia" w:ascii="宋体" w:hAnsi="宋体" w:eastAsia="宋体" w:cs="宋体"/>
                <w:color w:val="auto"/>
                <w:kern w:val="0"/>
                <w:sz w:val="21"/>
                <w:szCs w:val="21"/>
                <w:highlight w:val="none"/>
                <w:u w:val="single"/>
                <w:lang w:val="en-US" w:eastAsia="zh-CN" w:bidi="ar"/>
              </w:rPr>
              <w:t>结算金额= 按《南岸区政府投资项目抢险救灾（应急）工程结算计价办法（试行）》（详见附件）执行后的工程费</w:t>
            </w:r>
            <w:r>
              <w:rPr>
                <w:rFonts w:hint="eastAsia" w:ascii="方正仿宋_GBK" w:hAnsi="方正仿宋_GBK" w:eastAsia="方正仿宋_GBK" w:cs="方正仿宋_GBK"/>
                <w:color w:val="auto"/>
                <w:kern w:val="0"/>
                <w:sz w:val="21"/>
                <w:szCs w:val="21"/>
                <w:highlight w:val="none"/>
                <w:u w:val="single"/>
                <w:lang w:val="en-US" w:eastAsia="zh-CN" w:bidi="ar"/>
              </w:rPr>
              <w:t>X</w:t>
            </w:r>
            <w:r>
              <w:rPr>
                <w:rFonts w:hint="eastAsia" w:ascii="宋体" w:hAnsi="宋体" w:eastAsia="宋体" w:cs="宋体"/>
                <w:color w:val="auto"/>
                <w:kern w:val="0"/>
                <w:sz w:val="21"/>
                <w:szCs w:val="21"/>
                <w:highlight w:val="none"/>
                <w:u w:val="single"/>
                <w:lang w:val="en-US" w:eastAsia="zh-CN" w:bidi="ar"/>
              </w:rPr>
              <w:t>中标固定费率</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1）执行定额部分：需按《南岸区政府投资项目抢险救灾（应急）工程结算计价办法（试行）》（详见附件）规定执行相应定额及相关文件并下浮后，再按中标的下浮比例进行下浮（其中下浮基数不包括人工价差、材料价差、主材价格、按实计取费用、安全文明施工费或安全生产费、规费、税金）。如：若执行市政定额，需按《南岸区政府投资项目抢险救灾（应急）工程结算计价办法（试行）》规定的相应下浮比例下浮后，再乘以中标固定费率进行结算；</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2）执行全费用综合单价部分：如“机械挖土方，起运1KM”（包含挖土、装、运输1KM的全部内容，此全费用综合单价包括人工费、材料费、机械费、措施费、管理费、利润、风险费、环卫费、规费、安全文明施工费、税金等所有费用），区政府投资评审中心公布的指导价其全费用综合单价为B元/m3。本项目“机械挖土方，起运1KM”的结算单价为B×中标固定费率。</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（3）工程一切险和第三方责任险，由承包人自行投保并报发包人书面审核同意，费用已包含在报价中，不再单独结算，并由承包人负责理赔事宜。</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承包人装备险和职工的（人身）事故险由承包人自行投保，保险费由承包人承担并支付，并包含在报价中不再另行结算。承包人须购买本工程相关保险。</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（4）本工程结算最终以政府相关部门审核结果为准。</w:t>
            </w:r>
          </w:p>
          <w:p>
            <w:pPr>
              <w:keepNext w:val="0"/>
              <w:keepLines w:val="0"/>
              <w:widowControl w:val="0"/>
              <w:suppressLineNumbers w:val="0"/>
              <w:spacing w:before="0" w:beforeAutospacing="0" w:after="0" w:afterAutospacing="0" w:line="360" w:lineRule="auto"/>
              <w:ind w:left="0" w:right="0" w:firstLine="422" w:firstLineChars="200"/>
              <w:jc w:val="left"/>
              <w:rPr>
                <w:rFonts w:hint="eastAsia" w:ascii="宋体" w:hAnsi="宋体" w:eastAsia="宋体" w:cs="宋体"/>
                <w:b/>
                <w:bCs/>
                <w:color w:val="auto"/>
                <w:kern w:val="0"/>
                <w:szCs w:val="21"/>
                <w:highlight w:val="none"/>
                <w:lang w:val="en-US"/>
              </w:rPr>
            </w:pPr>
            <w:r>
              <w:rPr>
                <w:rFonts w:hint="eastAsia" w:ascii="宋体" w:hAnsi="宋体" w:eastAsia="宋体" w:cs="宋体"/>
                <w:b/>
                <w:bCs/>
                <w:color w:val="auto"/>
                <w:kern w:val="0"/>
                <w:sz w:val="21"/>
                <w:szCs w:val="21"/>
                <w:highlight w:val="none"/>
                <w:lang w:val="en-US" w:eastAsia="zh-CN" w:bidi="ar"/>
              </w:rPr>
              <w:t>（5）据实结算后不得超过限价，超过限价部分不予结算。</w:t>
            </w:r>
          </w:p>
          <w:p>
            <w:pPr>
              <w:keepNext w:val="0"/>
              <w:keepLines w:val="0"/>
              <w:suppressLineNumbers w:val="0"/>
              <w:spacing w:before="0" w:beforeAutospacing="0" w:after="0" w:afterAutospacing="0" w:line="360" w:lineRule="auto"/>
              <w:ind w:left="0" w:right="0" w:firstLine="420" w:firstLineChars="200"/>
              <w:jc w:val="left"/>
              <w:rPr>
                <w:rFonts w:hint="default"/>
              </w:rPr>
            </w:pPr>
            <w:r>
              <w:rPr>
                <w:rFonts w:hint="eastAsia" w:ascii="宋体" w:hAnsi="宋体"/>
                <w:kern w:val="0"/>
                <w:szCs w:val="21"/>
              </w:rPr>
              <w:t>4、特别注意事项（若有）：弃土场回填过程中应符合业主相关管理规定。严禁私自接收外来渣土。若经发现违者罚款10万元每车每次。累计3次业主有权解除合同并追究相关责任。</w:t>
            </w:r>
          </w:p>
        </w:tc>
      </w:tr>
    </w:tbl>
    <w:p>
      <w:pPr>
        <w:pStyle w:val="4"/>
        <w:spacing w:before="0" w:after="0" w:line="20" w:lineRule="exact"/>
        <w:rPr>
          <w:rFonts w:ascii="宋体" w:hAnsi="宋体"/>
          <w:b w:val="0"/>
          <w:snapToGrid w:val="0"/>
        </w:rPr>
      </w:pPr>
      <w:bookmarkStart w:id="85" w:name="_Toc287620685"/>
      <w:bookmarkStart w:id="86" w:name="_Toc224103317"/>
      <w:bookmarkStart w:id="87" w:name="_Toc430530435"/>
      <w:bookmarkStart w:id="88" w:name="_Toc200513126"/>
      <w:bookmarkStart w:id="89" w:name="_Toc277082552"/>
      <w:bookmarkStart w:id="90" w:name="_Toc287607746"/>
    </w:p>
    <w:p>
      <w:pPr>
        <w:pStyle w:val="4"/>
        <w:spacing w:before="0" w:after="0" w:line="200" w:lineRule="exact"/>
        <w:rPr>
          <w:rFonts w:ascii="宋体" w:hAnsi="宋体"/>
          <w:b w:val="0"/>
          <w:snapToGrid w:val="0"/>
        </w:rPr>
      </w:pPr>
      <w:r>
        <w:rPr>
          <w:rFonts w:ascii="宋体" w:hAnsi="宋体"/>
          <w:b w:val="0"/>
          <w:snapToGrid w:val="0"/>
        </w:rPr>
        <w:br w:type="page"/>
      </w:r>
    </w:p>
    <w:p>
      <w:pPr>
        <w:pStyle w:val="4"/>
        <w:spacing w:before="0" w:after="0" w:line="360" w:lineRule="auto"/>
        <w:rPr>
          <w:rFonts w:ascii="宋体" w:hAnsi="宋体"/>
          <w:b w:val="0"/>
          <w:snapToGrid w:val="0"/>
        </w:rPr>
      </w:pPr>
      <w:bookmarkStart w:id="91" w:name="_Toc509218710"/>
      <w:bookmarkStart w:id="92" w:name="_Toc29380"/>
      <w:r>
        <w:rPr>
          <w:rFonts w:ascii="宋体" w:hAnsi="宋体"/>
          <w:b w:val="0"/>
          <w:snapToGrid w:val="0"/>
        </w:rPr>
        <w:t>1.  总则</w:t>
      </w:r>
      <w:bookmarkEnd w:id="85"/>
      <w:bookmarkEnd w:id="86"/>
      <w:bookmarkEnd w:id="87"/>
      <w:bookmarkEnd w:id="88"/>
      <w:bookmarkEnd w:id="89"/>
      <w:bookmarkEnd w:id="90"/>
      <w:bookmarkEnd w:id="91"/>
      <w:bookmarkEnd w:id="92"/>
    </w:p>
    <w:p>
      <w:pPr>
        <w:pStyle w:val="5"/>
        <w:snapToGrid w:val="0"/>
        <w:spacing w:before="0" w:after="0" w:line="360" w:lineRule="auto"/>
        <w:rPr>
          <w:rFonts w:ascii="宋体" w:hAnsi="宋体"/>
          <w:b w:val="0"/>
          <w:snapToGrid w:val="0"/>
          <w:sz w:val="24"/>
          <w:szCs w:val="24"/>
        </w:rPr>
      </w:pPr>
      <w:bookmarkStart w:id="93" w:name="_Toc200513127"/>
      <w:bookmarkStart w:id="94" w:name="_Toc277082553"/>
      <w:bookmarkStart w:id="95" w:name="_Toc509218711"/>
      <w:bookmarkStart w:id="96" w:name="_Toc287620686"/>
      <w:bookmarkStart w:id="97" w:name="_Toc287607747"/>
      <w:bookmarkStart w:id="98" w:name="_Toc430530436"/>
      <w:bookmarkStart w:id="99" w:name="_Toc224103318"/>
      <w:bookmarkStart w:id="100" w:name="_Toc464"/>
      <w:r>
        <w:rPr>
          <w:rFonts w:ascii="宋体" w:hAnsi="宋体"/>
          <w:b w:val="0"/>
          <w:snapToGrid w:val="0"/>
          <w:sz w:val="24"/>
          <w:szCs w:val="24"/>
        </w:rPr>
        <w:t>1.1  项目概况</w:t>
      </w:r>
      <w:bookmarkEnd w:id="93"/>
      <w:bookmarkEnd w:id="94"/>
      <w:bookmarkEnd w:id="95"/>
      <w:bookmarkEnd w:id="96"/>
      <w:bookmarkEnd w:id="97"/>
      <w:bookmarkEnd w:id="98"/>
      <w:bookmarkEnd w:id="99"/>
      <w:bookmarkEnd w:id="10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w:t>
      </w:r>
      <w:r>
        <w:rPr>
          <w:rFonts w:hint="eastAsia" w:ascii="宋体" w:hAnsi="宋体"/>
          <w:snapToGrid w:val="0"/>
          <w:kern w:val="0"/>
          <w:szCs w:val="21"/>
        </w:rPr>
        <w:t>采购</w:t>
      </w:r>
      <w:r>
        <w:rPr>
          <w:rFonts w:ascii="宋体" w:hAnsi="宋体"/>
          <w:snapToGrid w:val="0"/>
          <w:kern w:val="0"/>
          <w:szCs w:val="21"/>
        </w:rPr>
        <w:t>投标法》等有关法律、法规和规章的规定，本</w:t>
      </w:r>
      <w:r>
        <w:rPr>
          <w:rFonts w:hint="eastAsia" w:ascii="宋体" w:hAnsi="宋体"/>
          <w:snapToGrid w:val="0"/>
          <w:kern w:val="0"/>
          <w:szCs w:val="21"/>
        </w:rPr>
        <w:t>采购</w:t>
      </w:r>
      <w:r>
        <w:rPr>
          <w:rFonts w:ascii="宋体" w:hAnsi="宋体"/>
          <w:snapToGrid w:val="0"/>
          <w:kern w:val="0"/>
          <w:szCs w:val="21"/>
        </w:rPr>
        <w:t>项目已具备</w:t>
      </w:r>
      <w:r>
        <w:rPr>
          <w:rFonts w:hint="eastAsia" w:ascii="宋体" w:hAnsi="宋体"/>
          <w:snapToGrid w:val="0"/>
          <w:kern w:val="0"/>
          <w:szCs w:val="21"/>
        </w:rPr>
        <w:t>采购</w:t>
      </w:r>
      <w:r>
        <w:rPr>
          <w:rFonts w:ascii="宋体" w:hAnsi="宋体"/>
          <w:snapToGrid w:val="0"/>
          <w:kern w:val="0"/>
          <w:szCs w:val="21"/>
        </w:rPr>
        <w:t>条件，现对本</w:t>
      </w:r>
      <w:r>
        <w:rPr>
          <w:rFonts w:hint="eastAsia" w:ascii="宋体" w:hAnsi="宋体"/>
          <w:snapToGrid w:val="0"/>
          <w:kern w:val="0"/>
          <w:szCs w:val="21"/>
        </w:rPr>
        <w:t>项目</w:t>
      </w:r>
      <w:r>
        <w:rPr>
          <w:rFonts w:ascii="宋体" w:hAnsi="宋体"/>
          <w:snapToGrid w:val="0"/>
          <w:kern w:val="0"/>
          <w:szCs w:val="21"/>
        </w:rPr>
        <w:t>施工进行</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人：见投标人须知前附表。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代理机构：见投标人须知前附表。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rPr>
        <w:t>采购</w:t>
      </w:r>
      <w:r>
        <w:rPr>
          <w:rFonts w:ascii="宋体" w:hAnsi="宋体"/>
          <w:snapToGrid w:val="0"/>
          <w:kern w:val="0"/>
          <w:szCs w:val="21"/>
        </w:rPr>
        <w:t>项目名称：见投标人须知前附表。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rPr>
        <w:t>采购</w:t>
      </w:r>
      <w:r>
        <w:rPr>
          <w:rFonts w:ascii="宋体" w:hAnsi="宋体"/>
          <w:snapToGrid w:val="0"/>
          <w:kern w:val="0"/>
          <w:szCs w:val="21"/>
        </w:rPr>
        <w:t>项目建设地点：见投标人须知前附表。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rPr>
        <w:t>采购</w:t>
      </w:r>
      <w:r>
        <w:rPr>
          <w:rFonts w:ascii="宋体" w:hAnsi="宋体"/>
          <w:snapToGrid w:val="0"/>
          <w:kern w:val="0"/>
          <w:szCs w:val="21"/>
        </w:rPr>
        <w:t>项目建设规模：见投标人须知前附表。</w:t>
      </w:r>
    </w:p>
    <w:p>
      <w:pPr>
        <w:pStyle w:val="5"/>
        <w:snapToGrid w:val="0"/>
        <w:spacing w:before="0" w:after="0" w:line="360" w:lineRule="auto"/>
        <w:rPr>
          <w:rFonts w:ascii="宋体" w:hAnsi="宋体"/>
          <w:b w:val="0"/>
          <w:snapToGrid w:val="0"/>
          <w:sz w:val="24"/>
          <w:szCs w:val="24"/>
        </w:rPr>
      </w:pPr>
      <w:bookmarkStart w:id="101" w:name="_Toc287620687"/>
      <w:bookmarkStart w:id="102" w:name="_Toc20757"/>
      <w:bookmarkStart w:id="103" w:name="_Toc509218712"/>
      <w:bookmarkStart w:id="104" w:name="_Toc277082554"/>
      <w:bookmarkStart w:id="105" w:name="_Toc200513128"/>
      <w:bookmarkStart w:id="106" w:name="_Toc430530437"/>
      <w:bookmarkStart w:id="107" w:name="_Toc224103319"/>
      <w:bookmarkStart w:id="108" w:name="_Toc287607748"/>
      <w:r>
        <w:rPr>
          <w:rFonts w:ascii="宋体" w:hAnsi="宋体"/>
          <w:b w:val="0"/>
          <w:snapToGrid w:val="0"/>
          <w:sz w:val="24"/>
          <w:szCs w:val="24"/>
        </w:rPr>
        <w:t>1.2  资金来源和落实情况</w:t>
      </w:r>
      <w:bookmarkEnd w:id="101"/>
      <w:bookmarkEnd w:id="102"/>
      <w:bookmarkEnd w:id="103"/>
      <w:bookmarkEnd w:id="104"/>
      <w:bookmarkEnd w:id="105"/>
      <w:bookmarkEnd w:id="106"/>
      <w:bookmarkEnd w:id="107"/>
      <w:bookmarkEnd w:id="10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rPr>
        <w:t>采购</w:t>
      </w:r>
      <w:r>
        <w:rPr>
          <w:rFonts w:ascii="宋体" w:hAnsi="宋体"/>
          <w:snapToGrid w:val="0"/>
          <w:kern w:val="0"/>
          <w:szCs w:val="21"/>
        </w:rPr>
        <w:t>项目的资金来源：见投标人须知前附表。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rPr>
        <w:t>采购</w:t>
      </w:r>
      <w:r>
        <w:rPr>
          <w:rFonts w:ascii="宋体" w:hAnsi="宋体"/>
          <w:snapToGrid w:val="0"/>
          <w:kern w:val="0"/>
          <w:szCs w:val="21"/>
        </w:rPr>
        <w:t>项目的出资比例：见投标人须知前附表。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rPr>
        <w:t>采购</w:t>
      </w:r>
      <w:r>
        <w:rPr>
          <w:rFonts w:ascii="宋体" w:hAnsi="宋体"/>
          <w:snapToGrid w:val="0"/>
          <w:kern w:val="0"/>
          <w:szCs w:val="21"/>
        </w:rPr>
        <w:t>项目的资金落实情况：见投标人须知前附表。</w:t>
      </w:r>
    </w:p>
    <w:p>
      <w:pPr>
        <w:pStyle w:val="5"/>
        <w:snapToGrid w:val="0"/>
        <w:spacing w:before="0" w:after="0" w:line="360" w:lineRule="auto"/>
        <w:rPr>
          <w:rFonts w:ascii="宋体" w:hAnsi="宋体"/>
          <w:b w:val="0"/>
          <w:snapToGrid w:val="0"/>
          <w:sz w:val="24"/>
          <w:szCs w:val="24"/>
        </w:rPr>
      </w:pPr>
      <w:bookmarkStart w:id="109" w:name="_Toc430530438"/>
      <w:bookmarkStart w:id="110" w:name="_Toc200513129"/>
      <w:bookmarkStart w:id="111" w:name="_Toc277082555"/>
      <w:bookmarkStart w:id="112" w:name="_Toc287607749"/>
      <w:bookmarkStart w:id="113" w:name="_Toc509218713"/>
      <w:bookmarkStart w:id="114" w:name="_Toc224103320"/>
      <w:bookmarkStart w:id="115" w:name="_Toc287620688"/>
      <w:bookmarkStart w:id="116" w:name="_Toc254"/>
      <w:r>
        <w:rPr>
          <w:rFonts w:ascii="宋体" w:hAnsi="宋体"/>
          <w:b w:val="0"/>
          <w:snapToGrid w:val="0"/>
          <w:sz w:val="24"/>
          <w:szCs w:val="24"/>
        </w:rPr>
        <w:t xml:space="preserve">1.3  </w:t>
      </w:r>
      <w:r>
        <w:rPr>
          <w:rFonts w:hint="eastAsia" w:ascii="宋体" w:hAnsi="宋体"/>
          <w:b w:val="0"/>
          <w:snapToGrid w:val="0"/>
          <w:sz w:val="24"/>
          <w:szCs w:val="24"/>
        </w:rPr>
        <w:t>采购</w:t>
      </w:r>
      <w:r>
        <w:rPr>
          <w:rFonts w:ascii="宋体" w:hAnsi="宋体"/>
          <w:b w:val="0"/>
          <w:snapToGrid w:val="0"/>
          <w:sz w:val="24"/>
          <w:szCs w:val="24"/>
        </w:rPr>
        <w:t>范围、计划工期和质量要求</w:t>
      </w:r>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采购</w:t>
      </w:r>
      <w:r>
        <w:rPr>
          <w:rFonts w:ascii="宋体" w:hAnsi="宋体"/>
          <w:snapToGrid w:val="0"/>
          <w:kern w:val="0"/>
          <w:szCs w:val="21"/>
        </w:rPr>
        <w:t>范围：见投标人须知前附表。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pPr>
        <w:pStyle w:val="5"/>
        <w:snapToGrid w:val="0"/>
        <w:spacing w:before="0" w:after="0" w:line="360" w:lineRule="auto"/>
        <w:rPr>
          <w:rFonts w:ascii="宋体" w:hAnsi="宋体"/>
          <w:b w:val="0"/>
          <w:snapToGrid w:val="0"/>
          <w:sz w:val="24"/>
          <w:szCs w:val="24"/>
        </w:rPr>
      </w:pPr>
      <w:bookmarkStart w:id="117" w:name="_Toc509218715"/>
      <w:bookmarkStart w:id="118" w:name="_Toc287607751"/>
      <w:bookmarkStart w:id="119" w:name="_Toc430530440"/>
      <w:bookmarkStart w:id="120" w:name="_Toc25787"/>
      <w:bookmarkStart w:id="121" w:name="_Toc224103322"/>
      <w:bookmarkStart w:id="122" w:name="_Toc277082557"/>
      <w:bookmarkStart w:id="123" w:name="_Toc287620690"/>
      <w:bookmarkStart w:id="124" w:name="_Toc200513131"/>
      <w:r>
        <w:rPr>
          <w:rFonts w:ascii="宋体" w:hAnsi="宋体"/>
          <w:b w:val="0"/>
          <w:snapToGrid w:val="0"/>
          <w:sz w:val="24"/>
          <w:szCs w:val="24"/>
        </w:rPr>
        <w:t>1.4  投标人资格要求</w:t>
      </w:r>
      <w:bookmarkEnd w:id="117"/>
      <w:bookmarkEnd w:id="118"/>
      <w:bookmarkEnd w:id="119"/>
      <w:bookmarkEnd w:id="120"/>
      <w:bookmarkEnd w:id="121"/>
      <w:bookmarkEnd w:id="122"/>
      <w:bookmarkEnd w:id="123"/>
      <w:bookmarkEnd w:id="12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rPr>
        <w:t>采购</w:t>
      </w:r>
      <w:r>
        <w:rPr>
          <w:rFonts w:ascii="宋体" w:hAnsi="宋体"/>
          <w:snapToGrid w:val="0"/>
          <w:kern w:val="0"/>
          <w:szCs w:val="21"/>
        </w:rPr>
        <w:t>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rPr>
        <w:t>采购</w:t>
      </w:r>
      <w:r>
        <w:rPr>
          <w:rFonts w:ascii="宋体" w:hAnsi="宋体"/>
          <w:snapToGrid w:val="0"/>
          <w:kern w:val="0"/>
          <w:szCs w:val="21"/>
        </w:rPr>
        <w:t>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采购</w:t>
      </w:r>
      <w:r>
        <w:rPr>
          <w:rFonts w:ascii="宋体" w:hAnsi="宋体"/>
          <w:snapToGrid w:val="0"/>
          <w:kern w:val="0"/>
          <w:position w:val="-2"/>
          <w:szCs w:val="21"/>
        </w:rPr>
        <w:t>人存在利害关系可能影响</w:t>
      </w:r>
      <w:r>
        <w:rPr>
          <w:rFonts w:hint="eastAsia" w:ascii="宋体" w:hAnsi="宋体"/>
          <w:snapToGrid w:val="0"/>
          <w:kern w:val="0"/>
          <w:position w:val="-2"/>
          <w:szCs w:val="21"/>
        </w:rPr>
        <w:t>采购</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rPr>
        <w:t>采购</w:t>
      </w:r>
      <w:r>
        <w:rPr>
          <w:rFonts w:ascii="宋体" w:hAnsi="宋体"/>
          <w:snapToGrid w:val="0"/>
          <w:kern w:val="0"/>
          <w:szCs w:val="21"/>
        </w:rPr>
        <w:t>代理服务的；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采购</w:t>
      </w:r>
      <w:r>
        <w:rPr>
          <w:rFonts w:ascii="宋体" w:hAnsi="宋体"/>
          <w:snapToGrid w:val="0"/>
          <w:kern w:val="0"/>
          <w:szCs w:val="21"/>
        </w:rPr>
        <w:t>代理机构同为一个法定代表人的；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采购</w:t>
      </w:r>
      <w:r>
        <w:rPr>
          <w:rFonts w:ascii="宋体" w:hAnsi="宋体"/>
          <w:snapToGrid w:val="0"/>
          <w:kern w:val="0"/>
          <w:szCs w:val="21"/>
        </w:rPr>
        <w:t>代理机构相互控股或参股的；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采购</w:t>
      </w:r>
      <w:r>
        <w:rPr>
          <w:rFonts w:ascii="宋体" w:hAnsi="宋体"/>
          <w:snapToGrid w:val="0"/>
          <w:kern w:val="0"/>
          <w:szCs w:val="21"/>
        </w:rPr>
        <w:t>代理机构相互任职或工作的；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125" w:name="_Toc29714"/>
      <w:bookmarkStart w:id="126" w:name="_Toc287607752"/>
      <w:bookmarkStart w:id="127" w:name="_Toc277082558"/>
      <w:bookmarkStart w:id="128" w:name="_Toc224103323"/>
      <w:bookmarkStart w:id="129" w:name="_Toc430530441"/>
      <w:bookmarkStart w:id="130" w:name="_Toc287620691"/>
      <w:bookmarkStart w:id="131" w:name="_Toc509218716"/>
      <w:bookmarkStart w:id="132" w:name="_Toc200513132"/>
      <w:r>
        <w:rPr>
          <w:rFonts w:ascii="宋体" w:hAnsi="宋体"/>
          <w:b w:val="0"/>
          <w:snapToGrid w:val="0"/>
          <w:sz w:val="24"/>
          <w:szCs w:val="24"/>
        </w:rPr>
        <w:t>1.5  费用承担</w:t>
      </w:r>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snapToGrid w:val="0"/>
        <w:spacing w:before="0" w:after="0" w:line="360" w:lineRule="auto"/>
        <w:rPr>
          <w:rFonts w:ascii="宋体" w:hAnsi="宋体"/>
          <w:b w:val="0"/>
          <w:snapToGrid w:val="0"/>
          <w:sz w:val="24"/>
          <w:szCs w:val="24"/>
        </w:rPr>
      </w:pPr>
      <w:bookmarkStart w:id="133" w:name="_Toc277082559"/>
      <w:bookmarkStart w:id="134" w:name="_Toc200513133"/>
      <w:bookmarkStart w:id="135" w:name="_Toc9481"/>
      <w:bookmarkStart w:id="136" w:name="_Toc287607753"/>
      <w:bookmarkStart w:id="137" w:name="_Toc224103324"/>
      <w:bookmarkStart w:id="138" w:name="_Toc430530442"/>
      <w:bookmarkStart w:id="139" w:name="_Toc509218717"/>
      <w:bookmarkStart w:id="140" w:name="_Toc287620692"/>
      <w:r>
        <w:rPr>
          <w:rFonts w:ascii="宋体" w:hAnsi="宋体"/>
          <w:b w:val="0"/>
          <w:snapToGrid w:val="0"/>
          <w:sz w:val="24"/>
          <w:szCs w:val="24"/>
        </w:rPr>
        <w:t>1.6  保密</w:t>
      </w:r>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rPr>
        <w:t>采购</w:t>
      </w:r>
      <w:r>
        <w:rPr>
          <w:rFonts w:ascii="宋体" w:hAnsi="宋体"/>
          <w:snapToGrid w:val="0"/>
          <w:kern w:val="0"/>
          <w:szCs w:val="21"/>
        </w:rPr>
        <w:t>投标活动的各方应对</w:t>
      </w:r>
      <w:r>
        <w:rPr>
          <w:rFonts w:hint="eastAsia" w:ascii="宋体" w:hAnsi="宋体"/>
          <w:snapToGrid w:val="0"/>
          <w:kern w:val="0"/>
          <w:szCs w:val="21"/>
        </w:rPr>
        <w:t>采购</w:t>
      </w:r>
      <w:r>
        <w:rPr>
          <w:rFonts w:ascii="宋体" w:hAnsi="宋体"/>
          <w:snapToGrid w:val="0"/>
          <w:kern w:val="0"/>
          <w:szCs w:val="21"/>
        </w:rPr>
        <w:t>文件和投标文件中的商业和技术等秘密保密，违者应对由此造成的后果承担法律责任。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41" w:name="_Toc509218718"/>
      <w:bookmarkStart w:id="142" w:name="_Toc277082560"/>
      <w:bookmarkStart w:id="143" w:name="_Toc287620693"/>
      <w:bookmarkStart w:id="144" w:name="_Toc15202"/>
      <w:bookmarkStart w:id="145" w:name="_Toc200513134"/>
      <w:bookmarkStart w:id="146" w:name="_Toc287607754"/>
      <w:bookmarkStart w:id="147" w:name="_Toc224103325"/>
      <w:bookmarkStart w:id="148" w:name="_Toc430530443"/>
      <w:r>
        <w:rPr>
          <w:rFonts w:ascii="宋体" w:hAnsi="宋体"/>
          <w:b w:val="0"/>
          <w:snapToGrid w:val="0"/>
          <w:sz w:val="24"/>
          <w:szCs w:val="24"/>
        </w:rPr>
        <w:t>1.7  语言文字</w:t>
      </w:r>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rPr>
        <w:t>采购</w:t>
      </w:r>
      <w:r>
        <w:rPr>
          <w:rFonts w:ascii="宋体" w:hAnsi="宋体"/>
          <w:snapToGrid w:val="0"/>
          <w:kern w:val="0"/>
          <w:szCs w:val="21"/>
        </w:rPr>
        <w:t>投标有关的语言均使用中文。必要时专用术语应附有中文注释。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49" w:name="_Toc224103326"/>
      <w:bookmarkStart w:id="150" w:name="_Toc509218719"/>
      <w:bookmarkStart w:id="151" w:name="_Toc27153"/>
      <w:bookmarkStart w:id="152" w:name="_Toc287620694"/>
      <w:bookmarkStart w:id="153" w:name="_Toc200513135"/>
      <w:bookmarkStart w:id="154" w:name="_Toc277082561"/>
      <w:bookmarkStart w:id="155" w:name="_Toc430530444"/>
      <w:bookmarkStart w:id="156" w:name="_Toc287607755"/>
      <w:r>
        <w:rPr>
          <w:rFonts w:ascii="宋体" w:hAnsi="宋体"/>
          <w:b w:val="0"/>
          <w:snapToGrid w:val="0"/>
          <w:sz w:val="24"/>
          <w:szCs w:val="24"/>
        </w:rPr>
        <w:t>1.8  计量单位</w:t>
      </w:r>
      <w:bookmarkEnd w:id="149"/>
      <w:bookmarkEnd w:id="150"/>
      <w:bookmarkEnd w:id="151"/>
      <w:bookmarkEnd w:id="152"/>
      <w:bookmarkEnd w:id="153"/>
      <w:bookmarkEnd w:id="154"/>
      <w:bookmarkEnd w:id="155"/>
      <w:bookmarkEnd w:id="156"/>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57" w:name="_Toc224103327"/>
      <w:bookmarkStart w:id="158" w:name="_Toc277082562"/>
      <w:bookmarkStart w:id="159" w:name="_Toc200513136"/>
      <w:bookmarkStart w:id="160" w:name="_Toc430530445"/>
      <w:bookmarkStart w:id="161" w:name="_Toc132"/>
      <w:bookmarkStart w:id="162" w:name="_Toc287607756"/>
      <w:bookmarkStart w:id="163" w:name="_Toc287620695"/>
      <w:bookmarkStart w:id="164" w:name="_Toc509218720"/>
      <w:r>
        <w:rPr>
          <w:rFonts w:ascii="宋体" w:hAnsi="宋体"/>
          <w:b w:val="0"/>
          <w:snapToGrid w:val="0"/>
          <w:sz w:val="24"/>
          <w:szCs w:val="24"/>
        </w:rPr>
        <w:t>1.9  踏勘现场</w:t>
      </w:r>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rPr>
        <w:t>采购</w:t>
      </w:r>
      <w:r>
        <w:rPr>
          <w:rFonts w:ascii="宋体" w:hAnsi="宋体"/>
          <w:snapToGrid w:val="0"/>
          <w:kern w:val="0"/>
          <w:szCs w:val="21"/>
        </w:rPr>
        <w:t>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采购</w:t>
      </w:r>
      <w:r>
        <w:rPr>
          <w:rFonts w:ascii="宋体" w:hAnsi="宋体"/>
          <w:snapToGrid w:val="0"/>
          <w:kern w:val="0"/>
          <w:szCs w:val="21"/>
        </w:rPr>
        <w:t>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采购</w:t>
      </w:r>
      <w:r>
        <w:rPr>
          <w:rFonts w:ascii="宋体" w:hAnsi="宋体"/>
          <w:snapToGrid w:val="0"/>
          <w:kern w:val="0"/>
          <w:szCs w:val="21"/>
        </w:rPr>
        <w:t>人在踏勘现场中介绍的工程场地和相关的周边环境情况，供投标人在编制投标文件时参考，</w:t>
      </w:r>
      <w:r>
        <w:rPr>
          <w:rFonts w:hint="eastAsia" w:ascii="宋体" w:hAnsi="宋体"/>
          <w:snapToGrid w:val="0"/>
          <w:kern w:val="0"/>
          <w:szCs w:val="21"/>
        </w:rPr>
        <w:t>采购</w:t>
      </w:r>
      <w:r>
        <w:rPr>
          <w:rFonts w:ascii="宋体" w:hAnsi="宋体"/>
          <w:snapToGrid w:val="0"/>
          <w:kern w:val="0"/>
          <w:szCs w:val="21"/>
        </w:rPr>
        <w:t>人不对投标人据此做出的判断和决策负责。</w:t>
      </w:r>
    </w:p>
    <w:p>
      <w:pPr>
        <w:pStyle w:val="5"/>
        <w:snapToGrid w:val="0"/>
        <w:spacing w:before="0" w:after="0" w:line="360" w:lineRule="auto"/>
        <w:rPr>
          <w:rFonts w:ascii="宋体" w:hAnsi="宋体"/>
          <w:b w:val="0"/>
          <w:snapToGrid w:val="0"/>
          <w:sz w:val="24"/>
          <w:szCs w:val="24"/>
        </w:rPr>
      </w:pPr>
      <w:bookmarkStart w:id="165" w:name="_Toc200513137"/>
      <w:bookmarkStart w:id="166" w:name="_Toc430530446"/>
      <w:bookmarkStart w:id="167" w:name="_Toc277082563"/>
      <w:bookmarkStart w:id="168" w:name="_Toc287620696"/>
      <w:bookmarkStart w:id="169" w:name="_Toc509218721"/>
      <w:bookmarkStart w:id="170" w:name="_Toc287607757"/>
      <w:bookmarkStart w:id="171" w:name="_Toc224103328"/>
      <w:bookmarkStart w:id="172" w:name="_Toc11926"/>
      <w:r>
        <w:rPr>
          <w:rFonts w:ascii="宋体" w:hAnsi="宋体"/>
          <w:b w:val="0"/>
          <w:snapToGrid w:val="0"/>
          <w:sz w:val="24"/>
          <w:szCs w:val="24"/>
        </w:rPr>
        <w:t>1.10  投标预备会</w:t>
      </w:r>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rPr>
        <w:t>采购</w:t>
      </w:r>
      <w:r>
        <w:rPr>
          <w:rFonts w:ascii="宋体" w:hAnsi="宋体"/>
          <w:snapToGrid w:val="0"/>
          <w:kern w:val="0"/>
          <w:szCs w:val="21"/>
        </w:rPr>
        <w:t>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hint="eastAsia" w:ascii="宋体" w:hAnsi="宋体"/>
          <w:snapToGrid w:val="0"/>
          <w:kern w:val="0"/>
          <w:szCs w:val="21"/>
        </w:rPr>
        <w:t>采购</w:t>
      </w:r>
      <w:r>
        <w:rPr>
          <w:rFonts w:ascii="宋体" w:hAnsi="宋体"/>
          <w:snapToGrid w:val="0"/>
          <w:kern w:val="0"/>
          <w:szCs w:val="21"/>
        </w:rPr>
        <w:t>人，以便</w:t>
      </w:r>
      <w:r>
        <w:rPr>
          <w:rFonts w:hint="eastAsia" w:ascii="宋体" w:hAnsi="宋体"/>
          <w:snapToGrid w:val="0"/>
          <w:kern w:val="0"/>
          <w:szCs w:val="21"/>
        </w:rPr>
        <w:t>采购</w:t>
      </w:r>
      <w:r>
        <w:rPr>
          <w:rFonts w:ascii="宋体" w:hAnsi="宋体"/>
          <w:snapToGrid w:val="0"/>
          <w:kern w:val="0"/>
          <w:szCs w:val="21"/>
        </w:rPr>
        <w:t>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采购</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采购</w:t>
      </w:r>
      <w:r>
        <w:rPr>
          <w:rFonts w:ascii="宋体" w:hAnsi="宋体"/>
          <w:snapToGrid w:val="0"/>
          <w:kern w:val="0"/>
          <w:position w:val="-2"/>
          <w:szCs w:val="21"/>
        </w:rPr>
        <w:t>文件的组成部分。</w:t>
      </w:r>
    </w:p>
    <w:p>
      <w:pPr>
        <w:pStyle w:val="5"/>
        <w:snapToGrid w:val="0"/>
        <w:spacing w:before="0" w:after="0" w:line="360" w:lineRule="auto"/>
        <w:rPr>
          <w:rFonts w:ascii="宋体" w:hAnsi="宋体"/>
          <w:b w:val="0"/>
          <w:snapToGrid w:val="0"/>
          <w:sz w:val="24"/>
          <w:szCs w:val="24"/>
        </w:rPr>
      </w:pPr>
      <w:bookmarkStart w:id="173" w:name="_Toc287607758"/>
      <w:bookmarkStart w:id="174" w:name="_Toc287620697"/>
      <w:bookmarkStart w:id="175" w:name="_Toc509218722"/>
      <w:bookmarkStart w:id="176" w:name="_Toc277082564"/>
      <w:bookmarkStart w:id="177" w:name="_Toc224103329"/>
      <w:bookmarkStart w:id="178" w:name="_Toc1359"/>
      <w:bookmarkStart w:id="179" w:name="_Toc430530447"/>
      <w:bookmarkStart w:id="180" w:name="_Toc200513138"/>
      <w:r>
        <w:rPr>
          <w:rFonts w:ascii="宋体" w:hAnsi="宋体"/>
          <w:b w:val="0"/>
          <w:snapToGrid w:val="0"/>
          <w:sz w:val="24"/>
          <w:szCs w:val="24"/>
        </w:rPr>
        <w:t>1.11  分包</w:t>
      </w:r>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rPr>
      </w:pPr>
      <w:bookmarkStart w:id="181" w:name="_Toc509218723"/>
      <w:bookmarkStart w:id="182" w:name="_Toc287607759"/>
      <w:bookmarkStart w:id="183" w:name="_Toc224103330"/>
      <w:bookmarkStart w:id="184" w:name="_Toc287620698"/>
      <w:bookmarkStart w:id="185" w:name="_Toc200513139"/>
      <w:bookmarkStart w:id="186" w:name="_Toc32458"/>
      <w:bookmarkStart w:id="187" w:name="_Toc430530448"/>
      <w:bookmarkStart w:id="188" w:name="_Toc277082565"/>
      <w:r>
        <w:rPr>
          <w:rFonts w:ascii="宋体" w:hAnsi="宋体"/>
          <w:b w:val="0"/>
          <w:snapToGrid w:val="0"/>
          <w:sz w:val="24"/>
          <w:szCs w:val="24"/>
        </w:rPr>
        <w:t>1.12  偏离</w:t>
      </w:r>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rPr>
        <w:t>采购</w:t>
      </w:r>
      <w:r>
        <w:rPr>
          <w:rFonts w:ascii="宋体" w:hAnsi="宋体"/>
          <w:snapToGrid w:val="0"/>
          <w:kern w:val="0"/>
          <w:szCs w:val="21"/>
        </w:rPr>
        <w:t>文件某些要求的，偏离应当符合</w:t>
      </w:r>
      <w:r>
        <w:rPr>
          <w:rFonts w:hint="eastAsia" w:ascii="宋体" w:hAnsi="宋体"/>
          <w:snapToGrid w:val="0"/>
          <w:kern w:val="0"/>
          <w:szCs w:val="21"/>
        </w:rPr>
        <w:t>采购</w:t>
      </w:r>
      <w:r>
        <w:rPr>
          <w:rFonts w:ascii="宋体" w:hAnsi="宋体"/>
          <w:snapToGrid w:val="0"/>
          <w:kern w:val="0"/>
          <w:szCs w:val="21"/>
        </w:rPr>
        <w:t>文件规定 的偏离范围和幅度。</w:t>
      </w:r>
    </w:p>
    <w:p>
      <w:pPr>
        <w:pStyle w:val="4"/>
        <w:spacing w:before="0" w:after="0" w:line="360" w:lineRule="auto"/>
        <w:rPr>
          <w:rFonts w:ascii="宋体" w:hAnsi="宋体"/>
          <w:b w:val="0"/>
          <w:snapToGrid w:val="0"/>
        </w:rPr>
      </w:pPr>
      <w:bookmarkStart w:id="189" w:name="_Toc200513140"/>
      <w:bookmarkStart w:id="190" w:name="_Toc287620699"/>
      <w:bookmarkStart w:id="191" w:name="_Toc509218724"/>
      <w:bookmarkStart w:id="192" w:name="_Toc224103331"/>
      <w:bookmarkStart w:id="193" w:name="_Toc30737"/>
      <w:bookmarkStart w:id="194" w:name="_Toc277082566"/>
      <w:bookmarkStart w:id="195" w:name="_Toc287607760"/>
      <w:bookmarkStart w:id="196" w:name="_Toc430530449"/>
      <w:r>
        <w:rPr>
          <w:rFonts w:ascii="宋体" w:hAnsi="宋体"/>
          <w:b w:val="0"/>
          <w:snapToGrid w:val="0"/>
        </w:rPr>
        <w:t xml:space="preserve">2.  </w:t>
      </w:r>
      <w:r>
        <w:rPr>
          <w:rFonts w:hint="eastAsia" w:ascii="宋体" w:hAnsi="宋体"/>
          <w:b w:val="0"/>
          <w:snapToGrid w:val="0"/>
        </w:rPr>
        <w:t>采购</w:t>
      </w:r>
      <w:r>
        <w:rPr>
          <w:rFonts w:ascii="宋体" w:hAnsi="宋体"/>
          <w:b w:val="0"/>
          <w:snapToGrid w:val="0"/>
        </w:rPr>
        <w:t>文件</w:t>
      </w:r>
      <w:bookmarkEnd w:id="189"/>
      <w:bookmarkEnd w:id="190"/>
      <w:bookmarkEnd w:id="191"/>
      <w:bookmarkEnd w:id="192"/>
      <w:bookmarkEnd w:id="193"/>
      <w:bookmarkEnd w:id="194"/>
      <w:bookmarkEnd w:id="195"/>
      <w:bookmarkEnd w:id="196"/>
    </w:p>
    <w:p>
      <w:pPr>
        <w:pStyle w:val="5"/>
        <w:snapToGrid w:val="0"/>
        <w:spacing w:before="0" w:after="0" w:line="360" w:lineRule="auto"/>
        <w:rPr>
          <w:rFonts w:ascii="宋体" w:hAnsi="宋体"/>
          <w:b w:val="0"/>
          <w:snapToGrid w:val="0"/>
          <w:sz w:val="24"/>
          <w:szCs w:val="24"/>
        </w:rPr>
      </w:pPr>
      <w:bookmarkStart w:id="197" w:name="_Toc277082567"/>
      <w:bookmarkStart w:id="198" w:name="_Toc430530450"/>
      <w:bookmarkStart w:id="199" w:name="_Toc287607761"/>
      <w:bookmarkStart w:id="200" w:name="_Toc224103332"/>
      <w:bookmarkStart w:id="201" w:name="_Toc287620700"/>
      <w:bookmarkStart w:id="202" w:name="_Toc509218725"/>
      <w:bookmarkStart w:id="203" w:name="_Toc200513141"/>
      <w:bookmarkStart w:id="204" w:name="_Toc32517"/>
      <w:r>
        <w:rPr>
          <w:rFonts w:ascii="宋体" w:hAnsi="宋体"/>
          <w:b w:val="0"/>
          <w:snapToGrid w:val="0"/>
          <w:sz w:val="24"/>
          <w:szCs w:val="24"/>
        </w:rPr>
        <w:t xml:space="preserve">2.1  </w:t>
      </w:r>
      <w:r>
        <w:rPr>
          <w:rFonts w:hint="eastAsia" w:ascii="宋体" w:hAnsi="宋体"/>
          <w:b w:val="0"/>
          <w:snapToGrid w:val="0"/>
          <w:sz w:val="24"/>
          <w:szCs w:val="24"/>
        </w:rPr>
        <w:t>采购</w:t>
      </w:r>
      <w:r>
        <w:rPr>
          <w:rFonts w:ascii="宋体" w:hAnsi="宋体"/>
          <w:b w:val="0"/>
          <w:snapToGrid w:val="0"/>
          <w:sz w:val="24"/>
          <w:szCs w:val="24"/>
        </w:rPr>
        <w:t>文件的组成</w:t>
      </w:r>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采购</w:t>
      </w:r>
      <w:r>
        <w:rPr>
          <w:rFonts w:ascii="宋体" w:hAnsi="宋体"/>
          <w:snapToGrid w:val="0"/>
          <w:kern w:val="0"/>
          <w:szCs w:val="21"/>
        </w:rPr>
        <w:t>公告（或投标邀请书）；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采购</w:t>
      </w:r>
      <w:r>
        <w:rPr>
          <w:rFonts w:ascii="宋体" w:hAnsi="宋体"/>
          <w:snapToGrid w:val="0"/>
          <w:kern w:val="0"/>
          <w:szCs w:val="21"/>
        </w:rPr>
        <w:t>文件所作的澄清、修改，构成</w:t>
      </w:r>
      <w:r>
        <w:rPr>
          <w:rFonts w:hint="eastAsia" w:ascii="宋体" w:hAnsi="宋体"/>
          <w:snapToGrid w:val="0"/>
          <w:kern w:val="0"/>
          <w:szCs w:val="21"/>
        </w:rPr>
        <w:t>采购</w:t>
      </w:r>
      <w:r>
        <w:rPr>
          <w:rFonts w:ascii="宋体" w:hAnsi="宋体"/>
          <w:snapToGrid w:val="0"/>
          <w:kern w:val="0"/>
          <w:szCs w:val="21"/>
        </w:rPr>
        <w:t>文件的组成部分。</w:t>
      </w:r>
    </w:p>
    <w:p>
      <w:pPr>
        <w:pStyle w:val="4"/>
        <w:spacing w:before="0" w:after="0" w:line="360" w:lineRule="auto"/>
        <w:rPr>
          <w:rFonts w:ascii="宋体" w:hAnsi="宋体"/>
          <w:b w:val="0"/>
          <w:snapToGrid w:val="0"/>
        </w:rPr>
      </w:pPr>
      <w:bookmarkStart w:id="205" w:name="_Toc13895"/>
      <w:bookmarkStart w:id="206" w:name="_Toc224103335"/>
      <w:bookmarkStart w:id="207" w:name="_Toc287620703"/>
      <w:bookmarkStart w:id="208" w:name="_Toc509218728"/>
      <w:bookmarkStart w:id="209" w:name="_Toc430530453"/>
      <w:bookmarkStart w:id="210" w:name="_Toc277082570"/>
      <w:bookmarkStart w:id="211" w:name="_Toc200513144"/>
      <w:bookmarkStart w:id="212" w:name="_Toc287607764"/>
      <w:r>
        <w:rPr>
          <w:rFonts w:ascii="宋体" w:hAnsi="宋体"/>
          <w:b w:val="0"/>
          <w:snapToGrid w:val="0"/>
        </w:rPr>
        <w:t>3.  投标文件</w:t>
      </w:r>
      <w:bookmarkEnd w:id="205"/>
      <w:bookmarkEnd w:id="206"/>
      <w:bookmarkEnd w:id="207"/>
      <w:bookmarkEnd w:id="208"/>
      <w:bookmarkEnd w:id="209"/>
      <w:bookmarkEnd w:id="210"/>
      <w:bookmarkEnd w:id="211"/>
      <w:bookmarkEnd w:id="212"/>
    </w:p>
    <w:p>
      <w:pPr>
        <w:pStyle w:val="5"/>
        <w:snapToGrid w:val="0"/>
        <w:spacing w:before="0" w:after="0" w:line="360" w:lineRule="auto"/>
        <w:rPr>
          <w:rFonts w:ascii="宋体" w:hAnsi="宋体"/>
          <w:b w:val="0"/>
          <w:snapToGrid w:val="0"/>
          <w:sz w:val="24"/>
          <w:szCs w:val="24"/>
        </w:rPr>
      </w:pPr>
      <w:bookmarkStart w:id="213" w:name="_Toc224103336"/>
      <w:bookmarkStart w:id="214" w:name="_Toc287620704"/>
      <w:bookmarkStart w:id="215" w:name="_Toc277082571"/>
      <w:bookmarkStart w:id="216" w:name="_Toc200513145"/>
      <w:bookmarkStart w:id="217" w:name="_Toc287607765"/>
      <w:bookmarkStart w:id="218" w:name="_Toc430530454"/>
      <w:bookmarkStart w:id="219" w:name="_Toc25335"/>
      <w:bookmarkStart w:id="220" w:name="_Toc509218729"/>
      <w:r>
        <w:rPr>
          <w:rFonts w:ascii="宋体" w:hAnsi="宋体"/>
          <w:b w:val="0"/>
          <w:snapToGrid w:val="0"/>
          <w:sz w:val="24"/>
          <w:szCs w:val="24"/>
        </w:rPr>
        <w:t>3.1  投标文件的组成</w:t>
      </w:r>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ascii="宋体" w:hAnsi="宋体"/>
        </w:rPr>
      </w:pPr>
      <w:r>
        <w:rPr>
          <w:rFonts w:hint="eastAsia" w:ascii="宋体" w:hAnsi="宋体"/>
        </w:rPr>
        <w:t>3.1.1.1投标函部分</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（2）投标函附录</w:t>
      </w:r>
    </w:p>
    <w:p>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（4）低价风险担保缴纳承诺书（如有）</w:t>
      </w:r>
    </w:p>
    <w:p>
      <w:pPr>
        <w:spacing w:line="360" w:lineRule="auto"/>
        <w:ind w:firstLine="420" w:firstLineChars="200"/>
        <w:rPr>
          <w:rFonts w:ascii="宋体" w:hAnsi="宋体"/>
        </w:rPr>
      </w:pPr>
      <w:r>
        <w:rPr>
          <w:rFonts w:hint="eastAsia" w:ascii="宋体" w:hAnsi="宋体"/>
        </w:rPr>
        <w:t>（5）联合体协议书（如有）</w:t>
      </w:r>
    </w:p>
    <w:p>
      <w:pPr>
        <w:spacing w:line="360" w:lineRule="auto"/>
        <w:ind w:firstLine="420" w:firstLineChars="200"/>
        <w:rPr>
          <w:rFonts w:ascii="宋体" w:hAnsi="宋体"/>
        </w:rPr>
      </w:pPr>
      <w:r>
        <w:rPr>
          <w:rFonts w:hint="eastAsia" w:ascii="宋体" w:hAnsi="宋体"/>
        </w:rPr>
        <w:t>3.1.1.2经济部分</w:t>
      </w:r>
    </w:p>
    <w:p>
      <w:pPr>
        <w:spacing w:line="360" w:lineRule="auto"/>
        <w:ind w:firstLine="420" w:firstLineChars="200"/>
        <w:rPr>
          <w:rFonts w:ascii="宋体" w:hAnsi="宋体"/>
        </w:rPr>
      </w:pPr>
      <w:r>
        <w:rPr>
          <w:rFonts w:hint="eastAsia" w:ascii="宋体" w:hAnsi="宋体"/>
        </w:rPr>
        <w:t>（1）已标价工程量清单</w:t>
      </w:r>
    </w:p>
    <w:p>
      <w:pPr>
        <w:spacing w:line="360" w:lineRule="auto"/>
        <w:ind w:firstLine="420" w:firstLineChars="200"/>
        <w:rPr>
          <w:rFonts w:ascii="宋体" w:hAnsi="宋体"/>
        </w:rPr>
      </w:pPr>
      <w:r>
        <w:rPr>
          <w:rFonts w:hint="eastAsia" w:ascii="宋体" w:hAnsi="宋体"/>
        </w:rPr>
        <w:t>3.1.1.3技术部分（不设置技术方案评审的不设此部分）</w:t>
      </w:r>
    </w:p>
    <w:p>
      <w:pPr>
        <w:spacing w:line="360" w:lineRule="auto"/>
        <w:ind w:firstLine="420" w:firstLineChars="200"/>
        <w:rPr>
          <w:rFonts w:ascii="宋体" w:hAnsi="宋体"/>
        </w:rPr>
      </w:pPr>
      <w:r>
        <w:rPr>
          <w:rFonts w:hint="eastAsia" w:ascii="宋体" w:hAnsi="宋体"/>
        </w:rPr>
        <w:t>3.1.1.4资格审查部分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（2）联合体协议书（如有）</w:t>
      </w:r>
    </w:p>
    <w:p>
      <w:pPr>
        <w:spacing w:line="360" w:lineRule="auto"/>
        <w:ind w:firstLine="420" w:firstLineChars="200"/>
        <w:rPr>
          <w:rFonts w:ascii="宋体" w:hAnsi="宋体"/>
        </w:rPr>
      </w:pPr>
      <w:r>
        <w:rPr>
          <w:rFonts w:hint="eastAsia" w:ascii="宋体" w:hAnsi="宋体"/>
        </w:rPr>
        <w:t>（3）投标人基本情况表</w:t>
      </w:r>
    </w:p>
    <w:p>
      <w:pPr>
        <w:spacing w:line="360" w:lineRule="auto"/>
        <w:ind w:firstLine="420" w:firstLineChars="200"/>
        <w:rPr>
          <w:rFonts w:ascii="宋体" w:hAnsi="宋体"/>
        </w:rPr>
      </w:pPr>
      <w:r>
        <w:rPr>
          <w:rFonts w:hint="eastAsia" w:ascii="宋体" w:hAnsi="宋体"/>
        </w:rPr>
        <w:t>（4）项目管理机构</w:t>
      </w:r>
    </w:p>
    <w:p>
      <w:pPr>
        <w:spacing w:line="360" w:lineRule="auto"/>
        <w:ind w:firstLine="420" w:firstLineChars="200"/>
        <w:rPr>
          <w:rFonts w:ascii="宋体" w:hAnsi="宋体"/>
        </w:rPr>
      </w:pPr>
      <w:r>
        <w:rPr>
          <w:rFonts w:hint="eastAsia" w:ascii="宋体" w:hAnsi="宋体"/>
        </w:rPr>
        <w:t>（5）近年财务状况表</w:t>
      </w:r>
    </w:p>
    <w:p>
      <w:pPr>
        <w:spacing w:line="360" w:lineRule="auto"/>
        <w:ind w:firstLine="420" w:firstLineChars="200"/>
        <w:rPr>
          <w:rFonts w:ascii="宋体" w:hAnsi="宋体"/>
        </w:rPr>
      </w:pPr>
      <w:r>
        <w:rPr>
          <w:rFonts w:hint="eastAsia" w:ascii="宋体" w:hAnsi="宋体"/>
        </w:rPr>
        <w:t>（6）类似项目情况表</w:t>
      </w:r>
    </w:p>
    <w:p>
      <w:pPr>
        <w:spacing w:line="360" w:lineRule="auto"/>
        <w:ind w:firstLine="420" w:firstLineChars="200"/>
        <w:rPr>
          <w:rFonts w:ascii="宋体" w:hAnsi="宋体"/>
        </w:rPr>
      </w:pPr>
      <w:r>
        <w:rPr>
          <w:rFonts w:hint="eastAsia" w:ascii="宋体" w:hAnsi="宋体"/>
        </w:rPr>
        <w:t>（7）承诺</w:t>
      </w:r>
    </w:p>
    <w:p>
      <w:pPr>
        <w:spacing w:line="360" w:lineRule="auto"/>
        <w:ind w:firstLine="420" w:firstLineChars="200"/>
        <w:rPr>
          <w:rFonts w:ascii="宋体" w:hAnsi="宋体"/>
        </w:rPr>
      </w:pPr>
      <w:r>
        <w:rPr>
          <w:rFonts w:hint="eastAsia" w:ascii="宋体" w:hAnsi="宋体"/>
        </w:rPr>
        <w:t>（8）其他资料</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rPr>
      </w:pPr>
      <w:bookmarkStart w:id="221" w:name="_Toc6572"/>
      <w:bookmarkStart w:id="222" w:name="_Toc430530455"/>
      <w:bookmarkStart w:id="223" w:name="_Toc224103337"/>
      <w:bookmarkStart w:id="224" w:name="_Toc287620705"/>
      <w:bookmarkStart w:id="225" w:name="_Toc287607766"/>
      <w:bookmarkStart w:id="226" w:name="_Toc200513146"/>
      <w:bookmarkStart w:id="227" w:name="_Toc277082572"/>
      <w:bookmarkStart w:id="228" w:name="_Toc509218730"/>
      <w:r>
        <w:rPr>
          <w:rFonts w:ascii="宋体" w:hAnsi="宋体"/>
          <w:b w:val="0"/>
          <w:snapToGrid w:val="0"/>
          <w:sz w:val="24"/>
          <w:szCs w:val="24"/>
        </w:rPr>
        <w:t>3.2  投标报价</w:t>
      </w:r>
      <w:bookmarkEnd w:id="221"/>
      <w:bookmarkEnd w:id="222"/>
      <w:bookmarkEnd w:id="223"/>
      <w:bookmarkEnd w:id="224"/>
      <w:bookmarkEnd w:id="225"/>
      <w:bookmarkEnd w:id="226"/>
      <w:bookmarkEnd w:id="227"/>
      <w:bookmarkEnd w:id="22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sz w:val="24"/>
          <w:szCs w:val="24"/>
        </w:rPr>
      </w:pPr>
      <w:bookmarkStart w:id="229" w:name="_Toc277082573"/>
      <w:bookmarkStart w:id="230" w:name="_Toc287607767"/>
      <w:bookmarkStart w:id="231" w:name="_Toc430530456"/>
      <w:bookmarkStart w:id="232" w:name="_Toc509218731"/>
      <w:bookmarkStart w:id="233" w:name="_Toc224103338"/>
      <w:bookmarkStart w:id="234" w:name="_Toc287620706"/>
      <w:bookmarkStart w:id="235" w:name="_Toc5556"/>
      <w:bookmarkStart w:id="236" w:name="_Toc200513147"/>
      <w:r>
        <w:rPr>
          <w:rFonts w:ascii="宋体" w:hAnsi="宋体"/>
          <w:b w:val="0"/>
          <w:snapToGrid w:val="0"/>
          <w:sz w:val="24"/>
          <w:szCs w:val="24"/>
        </w:rPr>
        <w:t>3.3  投标有效期</w:t>
      </w:r>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w:t>
      </w:r>
      <w:r>
        <w:rPr>
          <w:rFonts w:hint="eastAsia" w:ascii="宋体" w:hAnsi="宋体"/>
          <w:snapToGrid w:val="0"/>
          <w:kern w:val="0"/>
          <w:szCs w:val="21"/>
        </w:rPr>
        <w:t>采购</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sz w:val="24"/>
          <w:szCs w:val="24"/>
        </w:rPr>
      </w:pPr>
      <w:bookmarkStart w:id="237" w:name="_Toc277082576"/>
      <w:bookmarkStart w:id="238" w:name="_Toc224103341"/>
      <w:bookmarkStart w:id="239" w:name="_Toc430530459"/>
      <w:bookmarkStart w:id="240" w:name="_Toc287607770"/>
      <w:bookmarkStart w:id="241" w:name="_Toc200513150"/>
      <w:bookmarkStart w:id="242" w:name="_Toc18052"/>
      <w:bookmarkStart w:id="243" w:name="_Toc509218734"/>
      <w:bookmarkStart w:id="244" w:name="_Toc287620709"/>
      <w:r>
        <w:rPr>
          <w:rFonts w:ascii="宋体" w:hAnsi="宋体"/>
          <w:b w:val="0"/>
          <w:snapToGrid w:val="0"/>
          <w:sz w:val="24"/>
          <w:szCs w:val="24"/>
        </w:rPr>
        <w:t>3.4  资格审查资料</w:t>
      </w:r>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rPr>
      </w:pPr>
      <w:bookmarkStart w:id="245" w:name="_Toc224103343"/>
      <w:bookmarkStart w:id="246" w:name="_Toc509218736"/>
      <w:bookmarkStart w:id="247" w:name="_Toc287620711"/>
      <w:bookmarkStart w:id="248" w:name="_Toc277082578"/>
      <w:bookmarkStart w:id="249" w:name="_Toc287607772"/>
      <w:bookmarkStart w:id="250" w:name="_Toc200513152"/>
      <w:bookmarkStart w:id="251" w:name="_Toc26108"/>
      <w:bookmarkStart w:id="252" w:name="_Toc430530461"/>
      <w:r>
        <w:rPr>
          <w:rFonts w:ascii="宋体" w:hAnsi="宋体"/>
          <w:b w:val="0"/>
          <w:snapToGrid w:val="0"/>
          <w:sz w:val="24"/>
          <w:szCs w:val="24"/>
        </w:rPr>
        <w:t>3.5  投标文件的编制</w:t>
      </w:r>
      <w:bookmarkEnd w:id="245"/>
      <w:bookmarkEnd w:id="246"/>
      <w:bookmarkEnd w:id="247"/>
      <w:bookmarkEnd w:id="248"/>
      <w:bookmarkEnd w:id="249"/>
      <w:bookmarkEnd w:id="250"/>
      <w:bookmarkEnd w:id="251"/>
      <w:bookmarkEnd w:id="25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hint="eastAsia" w:ascii="宋体" w:hAnsi="宋体"/>
          <w:snapToGrid w:val="0"/>
          <w:kern w:val="0"/>
          <w:szCs w:val="21"/>
        </w:rPr>
        <w:t>采购</w:t>
      </w:r>
      <w:r>
        <w:rPr>
          <w:rFonts w:ascii="宋体" w:hAnsi="宋体"/>
          <w:snapToGrid w:val="0"/>
          <w:kern w:val="0"/>
          <w:szCs w:val="21"/>
        </w:rPr>
        <w:t>文件实质性要求的基础上，可以提出比</w:t>
      </w:r>
      <w:r>
        <w:rPr>
          <w:rFonts w:hint="eastAsia" w:ascii="宋体" w:hAnsi="宋体"/>
          <w:snapToGrid w:val="0"/>
          <w:kern w:val="0"/>
          <w:szCs w:val="21"/>
        </w:rPr>
        <w:t>采购</w:t>
      </w:r>
      <w:r>
        <w:rPr>
          <w:rFonts w:ascii="宋体" w:hAnsi="宋体"/>
          <w:snapToGrid w:val="0"/>
          <w:kern w:val="0"/>
          <w:szCs w:val="21"/>
        </w:rPr>
        <w:t>文件要求更有利于</w:t>
      </w:r>
      <w:r>
        <w:rPr>
          <w:rFonts w:hint="eastAsia" w:ascii="宋体" w:hAnsi="宋体"/>
          <w:snapToGrid w:val="0"/>
          <w:kern w:val="0"/>
          <w:szCs w:val="21"/>
        </w:rPr>
        <w:t>采购</w:t>
      </w:r>
      <w:r>
        <w:rPr>
          <w:rFonts w:ascii="宋体" w:hAnsi="宋体"/>
          <w:snapToGrid w:val="0"/>
          <w:kern w:val="0"/>
          <w:szCs w:val="21"/>
        </w:rPr>
        <w:t>人的承诺。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3.5.2  投标文件应当对</w:t>
      </w:r>
      <w:r>
        <w:rPr>
          <w:rFonts w:hint="eastAsia" w:ascii="宋体" w:hAnsi="宋体"/>
          <w:snapToGrid w:val="0"/>
          <w:kern w:val="0"/>
          <w:szCs w:val="21"/>
        </w:rPr>
        <w:t>采购</w:t>
      </w:r>
      <w:r>
        <w:rPr>
          <w:rFonts w:ascii="宋体" w:hAnsi="宋体"/>
          <w:snapToGrid w:val="0"/>
          <w:kern w:val="0"/>
          <w:szCs w:val="21"/>
        </w:rPr>
        <w:t>文件有关工期、投标有效期、质量要求、技术标准和要求、</w:t>
      </w:r>
      <w:r>
        <w:rPr>
          <w:rFonts w:hint="eastAsia" w:ascii="宋体" w:hAnsi="宋体"/>
          <w:snapToGrid w:val="0"/>
          <w:kern w:val="0"/>
          <w:szCs w:val="21"/>
        </w:rPr>
        <w:t>采购</w:t>
      </w:r>
      <w:r>
        <w:rPr>
          <w:rFonts w:ascii="宋体" w:hAnsi="宋体"/>
          <w:snapToGrid w:val="0"/>
          <w:kern w:val="0"/>
          <w:szCs w:val="21"/>
        </w:rPr>
        <w:t>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3.5.3  </w:t>
      </w:r>
      <w:r>
        <w:rPr>
          <w:rFonts w:hint="eastAsia" w:ascii="宋体" w:hAnsi="宋体"/>
          <w:snapToGrid w:val="0"/>
          <w:kern w:val="0"/>
          <w:position w:val="-2"/>
          <w:szCs w:val="21"/>
        </w:rPr>
        <w:t>投标文件的签字盖章要求：按本章投标人须知前附表第3.7.3项执行。</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3.5.4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pPr>
        <w:pStyle w:val="4"/>
        <w:keepNext w:val="0"/>
        <w:keepLines w:val="0"/>
        <w:spacing w:before="0" w:after="0" w:line="360" w:lineRule="auto"/>
        <w:rPr>
          <w:rFonts w:ascii="宋体" w:hAnsi="宋体"/>
          <w:b w:val="0"/>
          <w:snapToGrid w:val="0"/>
        </w:rPr>
      </w:pPr>
      <w:bookmarkStart w:id="253" w:name="_Toc200513153"/>
      <w:bookmarkStart w:id="254" w:name="_Toc456"/>
      <w:bookmarkStart w:id="255" w:name="_Toc430530462"/>
      <w:bookmarkStart w:id="256" w:name="_Toc287607773"/>
      <w:bookmarkStart w:id="257" w:name="_Toc509218737"/>
      <w:bookmarkStart w:id="258" w:name="_Toc287620712"/>
      <w:bookmarkStart w:id="259" w:name="_Toc277082579"/>
      <w:bookmarkStart w:id="260" w:name="_Toc224103344"/>
      <w:r>
        <w:rPr>
          <w:rFonts w:ascii="宋体" w:hAnsi="宋体"/>
          <w:b w:val="0"/>
          <w:snapToGrid w:val="0"/>
        </w:rPr>
        <w:t>4.  投标</w:t>
      </w:r>
      <w:bookmarkEnd w:id="253"/>
      <w:bookmarkEnd w:id="254"/>
      <w:bookmarkEnd w:id="255"/>
      <w:bookmarkEnd w:id="256"/>
      <w:bookmarkEnd w:id="257"/>
      <w:bookmarkEnd w:id="258"/>
      <w:bookmarkEnd w:id="259"/>
      <w:bookmarkEnd w:id="260"/>
    </w:p>
    <w:p>
      <w:pPr>
        <w:pStyle w:val="5"/>
        <w:keepNext w:val="0"/>
        <w:keepLines w:val="0"/>
        <w:snapToGrid w:val="0"/>
        <w:spacing w:before="0" w:after="0" w:line="360" w:lineRule="auto"/>
        <w:rPr>
          <w:rFonts w:ascii="宋体" w:hAnsi="宋体"/>
          <w:b w:val="0"/>
          <w:snapToGrid w:val="0"/>
          <w:sz w:val="24"/>
          <w:szCs w:val="24"/>
        </w:rPr>
      </w:pPr>
      <w:bookmarkStart w:id="261" w:name="_Toc509218738"/>
      <w:bookmarkStart w:id="262" w:name="_Toc287620713"/>
      <w:bookmarkStart w:id="263" w:name="_Toc287607774"/>
      <w:bookmarkStart w:id="264" w:name="_Toc277082580"/>
      <w:bookmarkStart w:id="265" w:name="_Toc30188"/>
      <w:bookmarkStart w:id="266" w:name="_Toc430530463"/>
      <w:bookmarkStart w:id="267" w:name="_Toc224103345"/>
      <w:bookmarkStart w:id="268" w:name="_Toc200513154"/>
      <w:r>
        <w:rPr>
          <w:rFonts w:ascii="宋体" w:hAnsi="宋体"/>
          <w:b w:val="0"/>
          <w:snapToGrid w:val="0"/>
          <w:sz w:val="24"/>
          <w:szCs w:val="24"/>
        </w:rPr>
        <w:t>4.1  投标文件的密封和标记</w:t>
      </w:r>
      <w:bookmarkEnd w:id="261"/>
      <w:bookmarkEnd w:id="262"/>
      <w:bookmarkEnd w:id="263"/>
      <w:bookmarkEnd w:id="264"/>
      <w:bookmarkEnd w:id="265"/>
      <w:bookmarkEnd w:id="266"/>
      <w:bookmarkEnd w:id="267"/>
      <w:bookmarkEnd w:id="268"/>
    </w:p>
    <w:p>
      <w:pPr>
        <w:autoSpaceDE w:val="0"/>
        <w:autoSpaceDN w:val="0"/>
        <w:adjustRightInd w:val="0"/>
        <w:snapToGrid w:val="0"/>
        <w:spacing w:line="360" w:lineRule="auto"/>
        <w:ind w:firstLine="420" w:firstLineChars="200"/>
        <w:rPr>
          <w:rFonts w:ascii="宋体" w:hAnsi="宋体"/>
          <w:snapToGrid w:val="0"/>
          <w:kern w:val="0"/>
          <w:szCs w:val="21"/>
        </w:rPr>
      </w:pPr>
      <w:bookmarkStart w:id="269"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pStyle w:val="5"/>
        <w:keepNext w:val="0"/>
        <w:keepLines w:val="0"/>
        <w:snapToGrid w:val="0"/>
        <w:spacing w:before="0" w:after="0" w:line="360" w:lineRule="auto"/>
        <w:rPr>
          <w:rFonts w:ascii="宋体" w:hAnsi="宋体"/>
          <w:b w:val="0"/>
          <w:snapToGrid w:val="0"/>
          <w:sz w:val="24"/>
          <w:szCs w:val="24"/>
        </w:rPr>
      </w:pPr>
      <w:bookmarkStart w:id="270" w:name="_Toc509218739"/>
      <w:bookmarkStart w:id="271" w:name="_Toc3927"/>
      <w:bookmarkStart w:id="272" w:name="_Toc277082581"/>
      <w:bookmarkStart w:id="273" w:name="_Toc287607775"/>
      <w:bookmarkStart w:id="274" w:name="_Toc287620714"/>
      <w:bookmarkStart w:id="275" w:name="_Toc224103346"/>
      <w:bookmarkStart w:id="276" w:name="_Toc430530464"/>
      <w:r>
        <w:rPr>
          <w:rFonts w:ascii="宋体" w:hAnsi="宋体"/>
          <w:b w:val="0"/>
          <w:snapToGrid w:val="0"/>
          <w:sz w:val="24"/>
          <w:szCs w:val="24"/>
        </w:rPr>
        <w:t>4.2  投标文件的递交</w:t>
      </w:r>
      <w:bookmarkEnd w:id="269"/>
      <w:bookmarkEnd w:id="270"/>
      <w:bookmarkEnd w:id="271"/>
      <w:bookmarkEnd w:id="272"/>
      <w:bookmarkEnd w:id="273"/>
      <w:bookmarkEnd w:id="274"/>
      <w:bookmarkEnd w:id="275"/>
      <w:bookmarkEnd w:id="27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逾期送达的或者未送达指定地点的投标文件，</w:t>
      </w:r>
      <w:r>
        <w:rPr>
          <w:rFonts w:hint="eastAsia" w:ascii="宋体" w:hAnsi="宋体"/>
          <w:snapToGrid w:val="0"/>
          <w:kern w:val="0"/>
          <w:szCs w:val="21"/>
        </w:rPr>
        <w:t>采购</w:t>
      </w:r>
      <w:r>
        <w:rPr>
          <w:rFonts w:ascii="宋体" w:hAnsi="宋体"/>
          <w:snapToGrid w:val="0"/>
          <w:kern w:val="0"/>
          <w:szCs w:val="21"/>
        </w:rPr>
        <w:t>人不予受理。</w:t>
      </w:r>
    </w:p>
    <w:p>
      <w:pPr>
        <w:pStyle w:val="4"/>
        <w:keepNext w:val="0"/>
        <w:keepLines w:val="0"/>
        <w:spacing w:before="0" w:after="0" w:line="360" w:lineRule="auto"/>
        <w:rPr>
          <w:rFonts w:ascii="宋体" w:hAnsi="宋体"/>
          <w:b w:val="0"/>
          <w:snapToGrid w:val="0"/>
        </w:rPr>
      </w:pPr>
      <w:bookmarkStart w:id="277" w:name="_Toc277082583"/>
      <w:bookmarkStart w:id="278" w:name="_Toc430530466"/>
      <w:bookmarkStart w:id="279" w:name="_Toc287620716"/>
      <w:bookmarkStart w:id="280" w:name="_Toc31220"/>
      <w:bookmarkStart w:id="281" w:name="_Toc509218741"/>
      <w:bookmarkStart w:id="282" w:name="_Toc200513157"/>
      <w:bookmarkStart w:id="283" w:name="_Toc287607777"/>
      <w:bookmarkStart w:id="284" w:name="_Toc224103348"/>
      <w:r>
        <w:rPr>
          <w:rFonts w:ascii="宋体" w:hAnsi="宋体"/>
          <w:b w:val="0"/>
          <w:snapToGrid w:val="0"/>
        </w:rPr>
        <w:t>5.  开标</w:t>
      </w:r>
      <w:bookmarkEnd w:id="277"/>
      <w:bookmarkEnd w:id="278"/>
      <w:bookmarkEnd w:id="279"/>
      <w:bookmarkEnd w:id="280"/>
      <w:bookmarkEnd w:id="281"/>
      <w:bookmarkEnd w:id="282"/>
      <w:bookmarkEnd w:id="283"/>
      <w:bookmarkEnd w:id="284"/>
    </w:p>
    <w:p>
      <w:pPr>
        <w:pStyle w:val="5"/>
        <w:keepNext w:val="0"/>
        <w:keepLines w:val="0"/>
        <w:snapToGrid w:val="0"/>
        <w:spacing w:before="0" w:after="0" w:line="360" w:lineRule="auto"/>
        <w:rPr>
          <w:rFonts w:ascii="宋体" w:hAnsi="宋体"/>
          <w:b w:val="0"/>
          <w:snapToGrid w:val="0"/>
          <w:sz w:val="24"/>
          <w:szCs w:val="24"/>
        </w:rPr>
      </w:pPr>
      <w:bookmarkStart w:id="285" w:name="_Toc277082584"/>
      <w:bookmarkStart w:id="286" w:name="_Toc224103349"/>
      <w:bookmarkStart w:id="287" w:name="_Toc200513158"/>
      <w:bookmarkStart w:id="288" w:name="_Toc9150"/>
      <w:bookmarkStart w:id="289" w:name="_Toc430530467"/>
      <w:bookmarkStart w:id="290" w:name="_Toc287620717"/>
      <w:bookmarkStart w:id="291" w:name="_Toc287607778"/>
      <w:bookmarkStart w:id="292" w:name="_Toc509218742"/>
      <w:r>
        <w:rPr>
          <w:rFonts w:ascii="宋体" w:hAnsi="宋体"/>
          <w:b w:val="0"/>
          <w:snapToGrid w:val="0"/>
          <w:sz w:val="24"/>
          <w:szCs w:val="24"/>
        </w:rPr>
        <w:t>5.1  开标时间和地点</w:t>
      </w:r>
      <w:bookmarkEnd w:id="285"/>
      <w:bookmarkEnd w:id="286"/>
      <w:bookmarkEnd w:id="287"/>
      <w:bookmarkEnd w:id="288"/>
      <w:bookmarkEnd w:id="289"/>
      <w:bookmarkEnd w:id="290"/>
      <w:bookmarkEnd w:id="291"/>
      <w:bookmarkEnd w:id="292"/>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5.1.1  采购</w:t>
      </w:r>
      <w:r>
        <w:rPr>
          <w:rFonts w:ascii="宋体" w:hAnsi="宋体"/>
          <w:snapToGrid w:val="0"/>
          <w:kern w:val="0"/>
          <w:szCs w:val="21"/>
        </w:rPr>
        <w:t>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293" w:name="_Toc224103350"/>
      <w:bookmarkStart w:id="294" w:name="_Toc509218743"/>
      <w:bookmarkStart w:id="295" w:name="_Toc287607779"/>
      <w:bookmarkStart w:id="296" w:name="_Toc287620718"/>
      <w:bookmarkStart w:id="297" w:name="_Toc200513159"/>
      <w:bookmarkStart w:id="298" w:name="_Toc430530468"/>
      <w:bookmarkStart w:id="299" w:name="_Toc11554"/>
      <w:bookmarkStart w:id="300" w:name="_Toc277082585"/>
      <w:r>
        <w:rPr>
          <w:rFonts w:ascii="宋体" w:hAnsi="宋体"/>
          <w:b w:val="0"/>
          <w:snapToGrid w:val="0"/>
          <w:sz w:val="24"/>
          <w:szCs w:val="24"/>
        </w:rPr>
        <w:t>5.2  开标程序</w:t>
      </w:r>
      <w:bookmarkEnd w:id="293"/>
      <w:bookmarkEnd w:id="294"/>
      <w:bookmarkEnd w:id="295"/>
      <w:bookmarkEnd w:id="296"/>
      <w:bookmarkEnd w:id="297"/>
      <w:bookmarkEnd w:id="298"/>
      <w:bookmarkEnd w:id="299"/>
      <w:bookmarkEnd w:id="300"/>
    </w:p>
    <w:p>
      <w:pPr>
        <w:autoSpaceDE w:val="0"/>
        <w:autoSpaceDN w:val="0"/>
        <w:adjustRightInd w:val="0"/>
        <w:snapToGrid w:val="0"/>
        <w:spacing w:line="360" w:lineRule="auto"/>
        <w:ind w:firstLine="420" w:firstLineChars="200"/>
        <w:rPr>
          <w:rFonts w:ascii="宋体" w:hAnsi="宋体"/>
          <w:szCs w:val="21"/>
        </w:rPr>
      </w:pPr>
      <w:bookmarkStart w:id="301" w:name="_Toc277082586"/>
      <w:bookmarkStart w:id="302" w:name="_Toc287620719"/>
      <w:bookmarkStart w:id="303" w:name="_Toc287607780"/>
      <w:bookmarkStart w:id="304" w:name="_Toc200513160"/>
      <w:bookmarkStart w:id="305" w:name="_Toc224103351"/>
      <w:r>
        <w:rPr>
          <w:rFonts w:ascii="宋体" w:hAnsi="宋体"/>
          <w:szCs w:val="21"/>
        </w:rPr>
        <w:t>详见投标人须知前附表第5.2款开标程序。</w:t>
      </w:r>
    </w:p>
    <w:p>
      <w:pPr>
        <w:pStyle w:val="5"/>
        <w:keepNext w:val="0"/>
        <w:keepLines w:val="0"/>
        <w:snapToGrid w:val="0"/>
        <w:spacing w:before="0" w:after="0" w:line="360" w:lineRule="auto"/>
        <w:rPr>
          <w:rFonts w:ascii="宋体" w:hAnsi="宋体"/>
          <w:b w:val="0"/>
          <w:snapToGrid w:val="0"/>
          <w:sz w:val="24"/>
          <w:szCs w:val="24"/>
        </w:rPr>
      </w:pPr>
      <w:bookmarkStart w:id="306" w:name="_Toc11875"/>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06"/>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307" w:name="_Toc32069"/>
      <w:bookmarkStart w:id="308" w:name="_Toc430530469"/>
      <w:bookmarkStart w:id="309" w:name="_Toc509218744"/>
      <w:r>
        <w:rPr>
          <w:rFonts w:ascii="宋体" w:hAnsi="宋体"/>
          <w:b w:val="0"/>
          <w:snapToGrid w:val="0"/>
        </w:rPr>
        <w:t>6.  评标</w:t>
      </w:r>
      <w:bookmarkEnd w:id="301"/>
      <w:bookmarkEnd w:id="302"/>
      <w:bookmarkEnd w:id="303"/>
      <w:bookmarkEnd w:id="304"/>
      <w:bookmarkEnd w:id="305"/>
      <w:bookmarkEnd w:id="307"/>
      <w:bookmarkEnd w:id="308"/>
      <w:bookmarkEnd w:id="309"/>
    </w:p>
    <w:p>
      <w:pPr>
        <w:pStyle w:val="5"/>
        <w:keepNext w:val="0"/>
        <w:keepLines w:val="0"/>
        <w:snapToGrid w:val="0"/>
        <w:spacing w:before="0" w:after="0" w:line="360" w:lineRule="auto"/>
        <w:rPr>
          <w:rFonts w:ascii="宋体" w:hAnsi="宋体"/>
          <w:b w:val="0"/>
          <w:snapToGrid w:val="0"/>
          <w:sz w:val="24"/>
          <w:szCs w:val="24"/>
        </w:rPr>
      </w:pPr>
      <w:bookmarkStart w:id="310" w:name="_Toc509218745"/>
      <w:bookmarkStart w:id="311" w:name="_Toc22494"/>
      <w:bookmarkStart w:id="312" w:name="_Toc224103352"/>
      <w:bookmarkStart w:id="313" w:name="_Toc287607781"/>
      <w:bookmarkStart w:id="314" w:name="_Toc277082587"/>
      <w:bookmarkStart w:id="315" w:name="_Toc200513161"/>
      <w:bookmarkStart w:id="316" w:name="_Toc430530470"/>
      <w:bookmarkStart w:id="317" w:name="_Toc287620720"/>
      <w:r>
        <w:rPr>
          <w:rFonts w:ascii="宋体" w:hAnsi="宋体"/>
          <w:b w:val="0"/>
          <w:snapToGrid w:val="0"/>
          <w:sz w:val="24"/>
          <w:szCs w:val="24"/>
        </w:rPr>
        <w:t>6.1  评标委员会</w:t>
      </w:r>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采购</w:t>
      </w:r>
      <w:r>
        <w:rPr>
          <w:rFonts w:ascii="宋体" w:hAnsi="宋体"/>
          <w:snapToGrid w:val="0"/>
          <w:kern w:val="0"/>
          <w:szCs w:val="21"/>
        </w:rPr>
        <w:t>人由</w:t>
      </w:r>
      <w:r>
        <w:rPr>
          <w:rFonts w:hint="eastAsia" w:ascii="宋体" w:hAnsi="宋体"/>
          <w:snapToGrid w:val="0"/>
          <w:kern w:val="0"/>
          <w:szCs w:val="21"/>
        </w:rPr>
        <w:t>采购</w:t>
      </w:r>
      <w:r>
        <w:rPr>
          <w:rFonts w:ascii="宋体" w:hAnsi="宋体"/>
          <w:snapToGrid w:val="0"/>
          <w:kern w:val="0"/>
          <w:szCs w:val="21"/>
        </w:rPr>
        <w:t>人自行组织评标小组。</w:t>
      </w:r>
    </w:p>
    <w:p>
      <w:pPr>
        <w:pStyle w:val="98"/>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w:t>
      </w:r>
      <w:r>
        <w:rPr>
          <w:rFonts w:eastAsia="宋体" w:cs="宋体" w:asciiTheme="minorHAnsi" w:hAnsiTheme="minorHAnsi"/>
          <w:sz w:val="21"/>
          <w:szCs w:val="21"/>
          <w:lang w:eastAsia="zh-CN"/>
        </w:rPr>
        <w:t>2</w:t>
      </w:r>
      <w:r>
        <w:rPr>
          <w:rFonts w:hint="eastAsia" w:ascii="宋体" w:hAnsi="宋体" w:eastAsia="宋体" w:cs="宋体"/>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318" w:name="_Toc509218746"/>
      <w:bookmarkStart w:id="319" w:name="_Toc277082588"/>
      <w:bookmarkStart w:id="320" w:name="_Toc200513162"/>
      <w:bookmarkStart w:id="321" w:name="_Toc287620721"/>
      <w:bookmarkStart w:id="322" w:name="_Toc430530471"/>
      <w:bookmarkStart w:id="323" w:name="_Toc287607782"/>
      <w:bookmarkStart w:id="324" w:name="_Toc29897"/>
      <w:bookmarkStart w:id="325" w:name="_Toc224103353"/>
      <w:r>
        <w:rPr>
          <w:rFonts w:ascii="宋体" w:hAnsi="宋体"/>
          <w:b w:val="0"/>
          <w:snapToGrid w:val="0"/>
          <w:sz w:val="24"/>
          <w:szCs w:val="24"/>
        </w:rPr>
        <w:t>6.2  评标原则</w:t>
      </w:r>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326" w:name="_Toc509218747"/>
      <w:bookmarkStart w:id="327" w:name="_Toc287607783"/>
      <w:bookmarkStart w:id="328" w:name="_Toc430530472"/>
      <w:bookmarkStart w:id="329" w:name="_Toc224103354"/>
      <w:bookmarkStart w:id="330" w:name="_Toc277082589"/>
      <w:bookmarkStart w:id="331" w:name="_Toc20628"/>
      <w:bookmarkStart w:id="332" w:name="_Toc200513163"/>
      <w:bookmarkStart w:id="333" w:name="_Toc287620722"/>
      <w:r>
        <w:rPr>
          <w:rFonts w:ascii="宋体" w:hAnsi="宋体"/>
          <w:b w:val="0"/>
          <w:snapToGrid w:val="0"/>
          <w:sz w:val="24"/>
          <w:szCs w:val="24"/>
        </w:rPr>
        <w:t>6.3  评标</w:t>
      </w:r>
      <w:bookmarkEnd w:id="326"/>
      <w:bookmarkEnd w:id="327"/>
      <w:bookmarkEnd w:id="328"/>
      <w:bookmarkEnd w:id="329"/>
      <w:bookmarkEnd w:id="330"/>
      <w:bookmarkEnd w:id="331"/>
      <w:bookmarkEnd w:id="332"/>
      <w:bookmarkEnd w:id="33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rPr>
      </w:pPr>
      <w:bookmarkStart w:id="334" w:name="_Toc430530473"/>
      <w:bookmarkStart w:id="335" w:name="_Toc509218748"/>
      <w:bookmarkStart w:id="336" w:name="_Toc15230"/>
      <w:bookmarkStart w:id="337" w:name="_Toc287620723"/>
      <w:bookmarkStart w:id="338" w:name="_Toc224103355"/>
      <w:bookmarkStart w:id="339" w:name="_Toc287607784"/>
      <w:bookmarkStart w:id="340" w:name="_Toc200513164"/>
      <w:bookmarkStart w:id="341" w:name="_Toc277082590"/>
      <w:r>
        <w:rPr>
          <w:rFonts w:ascii="宋体" w:hAnsi="宋体"/>
          <w:b w:val="0"/>
          <w:snapToGrid w:val="0"/>
        </w:rPr>
        <w:t>7.  合同授予</w:t>
      </w:r>
      <w:bookmarkEnd w:id="334"/>
      <w:bookmarkEnd w:id="335"/>
      <w:bookmarkEnd w:id="336"/>
      <w:bookmarkEnd w:id="337"/>
      <w:bookmarkEnd w:id="338"/>
      <w:bookmarkEnd w:id="339"/>
      <w:bookmarkEnd w:id="340"/>
      <w:bookmarkEnd w:id="341"/>
    </w:p>
    <w:p>
      <w:pPr>
        <w:pStyle w:val="5"/>
        <w:snapToGrid w:val="0"/>
        <w:spacing w:before="0" w:after="0" w:line="360" w:lineRule="auto"/>
        <w:rPr>
          <w:rFonts w:ascii="宋体" w:hAnsi="宋体"/>
          <w:b w:val="0"/>
          <w:snapToGrid w:val="0"/>
          <w:sz w:val="24"/>
          <w:szCs w:val="24"/>
        </w:rPr>
      </w:pPr>
      <w:bookmarkStart w:id="342" w:name="_Toc224103356"/>
      <w:bookmarkStart w:id="343" w:name="_Toc287607785"/>
      <w:bookmarkStart w:id="344" w:name="_Toc509218749"/>
      <w:bookmarkStart w:id="345" w:name="_Toc200513165"/>
      <w:bookmarkStart w:id="346" w:name="_Toc32274"/>
      <w:bookmarkStart w:id="347" w:name="_Toc430530474"/>
      <w:bookmarkStart w:id="348" w:name="_Toc277082591"/>
      <w:bookmarkStart w:id="349" w:name="_Toc287620724"/>
      <w:r>
        <w:rPr>
          <w:rFonts w:ascii="宋体" w:hAnsi="宋体"/>
          <w:b w:val="0"/>
          <w:snapToGrid w:val="0"/>
          <w:sz w:val="24"/>
          <w:szCs w:val="24"/>
        </w:rPr>
        <w:t>7.1  定标方式</w:t>
      </w:r>
      <w:bookmarkEnd w:id="342"/>
      <w:bookmarkEnd w:id="343"/>
      <w:bookmarkEnd w:id="344"/>
      <w:bookmarkEnd w:id="345"/>
      <w:bookmarkEnd w:id="346"/>
      <w:bookmarkEnd w:id="347"/>
      <w:bookmarkEnd w:id="348"/>
      <w:bookmarkEnd w:id="349"/>
    </w:p>
    <w:p>
      <w:pPr>
        <w:spacing w:line="360" w:lineRule="auto"/>
        <w:ind w:firstLine="420" w:firstLineChars="200"/>
        <w:rPr>
          <w:rFonts w:ascii="宋体" w:hAnsi="宋体"/>
          <w:szCs w:val="21"/>
        </w:rPr>
      </w:pPr>
      <w:r>
        <w:rPr>
          <w:rFonts w:ascii="宋体" w:hAnsi="宋体"/>
          <w:szCs w:val="21"/>
        </w:rPr>
        <w:t>国有资金占控股或者主导地位的依法必须进行</w:t>
      </w:r>
      <w:r>
        <w:rPr>
          <w:rFonts w:hint="eastAsia" w:ascii="宋体" w:hAnsi="宋体"/>
          <w:szCs w:val="21"/>
        </w:rPr>
        <w:t>采购</w:t>
      </w:r>
      <w:r>
        <w:rPr>
          <w:rFonts w:ascii="宋体" w:hAnsi="宋体"/>
          <w:szCs w:val="21"/>
        </w:rPr>
        <w:t>的项目，</w:t>
      </w:r>
      <w:r>
        <w:rPr>
          <w:rFonts w:hint="eastAsia" w:ascii="宋体" w:hAnsi="宋体"/>
          <w:szCs w:val="21"/>
        </w:rPr>
        <w:t>采购</w:t>
      </w:r>
      <w:r>
        <w:rPr>
          <w:rFonts w:ascii="宋体" w:hAnsi="宋体"/>
          <w:szCs w:val="21"/>
        </w:rPr>
        <w:t>人应当确定排名第一的中标候选人为中标人。排名第一的中标候选人放弃中标、因不可抗力不能履行合同、不按照</w:t>
      </w:r>
      <w:r>
        <w:rPr>
          <w:rFonts w:hint="eastAsia" w:ascii="宋体" w:hAnsi="宋体"/>
          <w:szCs w:val="21"/>
        </w:rPr>
        <w:t>采购</w:t>
      </w:r>
      <w:r>
        <w:rPr>
          <w:rFonts w:ascii="宋体" w:hAnsi="宋体"/>
          <w:szCs w:val="21"/>
        </w:rPr>
        <w:t>文件要求提交履约保证金，或者被查实存在影响中标结果的违法行为等情形，不符合中标条件的，</w:t>
      </w:r>
      <w:r>
        <w:rPr>
          <w:rFonts w:hint="eastAsia" w:ascii="宋体" w:hAnsi="宋体"/>
          <w:szCs w:val="21"/>
        </w:rPr>
        <w:t>采购</w:t>
      </w:r>
      <w:r>
        <w:rPr>
          <w:rFonts w:ascii="宋体" w:hAnsi="宋体"/>
          <w:szCs w:val="21"/>
        </w:rPr>
        <w:t>人可以按照评标委员会提出的中标候选人名单排序依次确定其他中标候选人为中标人，也可以重新</w:t>
      </w:r>
      <w:r>
        <w:rPr>
          <w:rFonts w:hint="eastAsia" w:ascii="宋体" w:hAnsi="宋体"/>
          <w:szCs w:val="21"/>
        </w:rPr>
        <w:t>采购</w:t>
      </w:r>
      <w:r>
        <w:rPr>
          <w:rFonts w:ascii="宋体" w:hAnsi="宋体"/>
          <w:szCs w:val="21"/>
        </w:rPr>
        <w:t>。</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snapToGrid w:val="0"/>
        <w:spacing w:before="0" w:after="0" w:line="360" w:lineRule="auto"/>
        <w:rPr>
          <w:rFonts w:ascii="宋体" w:hAnsi="宋体"/>
          <w:b w:val="0"/>
          <w:snapToGrid w:val="0"/>
          <w:sz w:val="24"/>
          <w:szCs w:val="24"/>
        </w:rPr>
      </w:pPr>
      <w:bookmarkStart w:id="350" w:name="_Toc29133"/>
      <w:bookmarkStart w:id="351" w:name="_Toc430530475"/>
      <w:bookmarkStart w:id="352" w:name="_Toc509218750"/>
      <w:r>
        <w:rPr>
          <w:rFonts w:ascii="宋体" w:hAnsi="宋体"/>
          <w:b w:val="0"/>
          <w:snapToGrid w:val="0"/>
          <w:sz w:val="24"/>
          <w:szCs w:val="24"/>
        </w:rPr>
        <w:t>7.2  中标公示及中标通知</w:t>
      </w:r>
      <w:bookmarkEnd w:id="350"/>
      <w:bookmarkEnd w:id="351"/>
      <w:bookmarkEnd w:id="352"/>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采购</w:t>
      </w:r>
      <w:r>
        <w:rPr>
          <w:rFonts w:ascii="宋体" w:hAnsi="宋体"/>
          <w:snapToGrid w:val="0"/>
          <w:kern w:val="0"/>
          <w:szCs w:val="21"/>
        </w:rPr>
        <w:t>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rPr>
        <w:t>采购</w:t>
      </w:r>
      <w:r>
        <w:rPr>
          <w:rFonts w:ascii="宋体" w:hAnsi="宋体"/>
          <w:snapToGrid w:val="0"/>
          <w:kern w:val="0"/>
          <w:szCs w:val="21"/>
        </w:rPr>
        <w:t>人以书面形式向中标人发出中标通知书。</w:t>
      </w:r>
    </w:p>
    <w:p>
      <w:pPr>
        <w:pStyle w:val="5"/>
        <w:snapToGrid w:val="0"/>
        <w:spacing w:before="0" w:after="0" w:line="360" w:lineRule="auto"/>
        <w:rPr>
          <w:rFonts w:ascii="宋体" w:hAnsi="宋体"/>
          <w:b w:val="0"/>
          <w:snapToGrid w:val="0"/>
          <w:sz w:val="24"/>
          <w:szCs w:val="24"/>
        </w:rPr>
      </w:pPr>
      <w:bookmarkStart w:id="353" w:name="_Toc200513167"/>
      <w:bookmarkStart w:id="354" w:name="_Toc21475"/>
      <w:bookmarkStart w:id="355" w:name="_Toc224103358"/>
      <w:bookmarkStart w:id="356" w:name="_Toc430530476"/>
      <w:bookmarkStart w:id="357" w:name="_Toc277082593"/>
      <w:bookmarkStart w:id="358" w:name="_Toc287620726"/>
      <w:bookmarkStart w:id="359" w:name="_Toc509218751"/>
      <w:bookmarkStart w:id="360" w:name="_Toc287607787"/>
      <w:r>
        <w:rPr>
          <w:rFonts w:ascii="宋体" w:hAnsi="宋体"/>
          <w:b w:val="0"/>
          <w:snapToGrid w:val="0"/>
          <w:sz w:val="24"/>
          <w:szCs w:val="24"/>
        </w:rPr>
        <w:t>7.3  履约担保</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文件第四章“合同条款及格式”规定的履约担保格式向</w:t>
      </w:r>
      <w:r>
        <w:rPr>
          <w:rFonts w:hint="eastAsia" w:ascii="宋体" w:hAnsi="宋体"/>
          <w:snapToGrid w:val="0"/>
          <w:kern w:val="0"/>
          <w:szCs w:val="21"/>
        </w:rPr>
        <w:t>采购</w:t>
      </w:r>
      <w:r>
        <w:rPr>
          <w:rFonts w:ascii="宋体" w:hAnsi="宋体"/>
          <w:snapToGrid w:val="0"/>
          <w:kern w:val="0"/>
          <w:szCs w:val="21"/>
        </w:rPr>
        <w:t>人提交履约担保。联合体中标的，其履约担保由牵头人递交，并应符合投标人须知前附表规定的金额、担保形式和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pStyle w:val="5"/>
        <w:snapToGrid w:val="0"/>
        <w:spacing w:before="0" w:after="0" w:line="360" w:lineRule="auto"/>
        <w:rPr>
          <w:rFonts w:ascii="宋体" w:hAnsi="宋体"/>
          <w:b w:val="0"/>
          <w:snapToGrid w:val="0"/>
          <w:sz w:val="24"/>
          <w:szCs w:val="24"/>
        </w:rPr>
      </w:pPr>
      <w:bookmarkStart w:id="361" w:name="_Toc287607788"/>
      <w:bookmarkStart w:id="362" w:name="_Toc26300"/>
      <w:bookmarkStart w:id="363" w:name="_Toc224103359"/>
      <w:bookmarkStart w:id="364" w:name="_Toc200513168"/>
      <w:bookmarkStart w:id="365" w:name="_Toc509218752"/>
      <w:bookmarkStart w:id="366" w:name="_Toc430530477"/>
      <w:bookmarkStart w:id="367" w:name="_Toc287620727"/>
      <w:bookmarkStart w:id="368" w:name="_Toc277082594"/>
      <w:r>
        <w:rPr>
          <w:rFonts w:ascii="宋体" w:hAnsi="宋体"/>
          <w:b w:val="0"/>
          <w:snapToGrid w:val="0"/>
          <w:sz w:val="24"/>
          <w:szCs w:val="24"/>
        </w:rPr>
        <w:t>7.4  签订合同</w:t>
      </w:r>
      <w:bookmarkEnd w:id="361"/>
      <w:bookmarkEnd w:id="362"/>
      <w:bookmarkEnd w:id="363"/>
      <w:bookmarkEnd w:id="364"/>
      <w:bookmarkEnd w:id="365"/>
      <w:bookmarkEnd w:id="366"/>
      <w:bookmarkEnd w:id="367"/>
      <w:bookmarkEnd w:id="36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采购</w:t>
      </w:r>
      <w:r>
        <w:rPr>
          <w:rFonts w:ascii="宋体" w:hAnsi="宋体"/>
          <w:snapToGrid w:val="0"/>
          <w:kern w:val="0"/>
          <w:szCs w:val="21"/>
        </w:rPr>
        <w:t>人和中标人应当自中标通知书发出之日起 30 天内，根据</w:t>
      </w:r>
      <w:r>
        <w:rPr>
          <w:rFonts w:hint="eastAsia" w:ascii="宋体" w:hAnsi="宋体"/>
          <w:snapToGrid w:val="0"/>
          <w:kern w:val="0"/>
          <w:szCs w:val="21"/>
        </w:rPr>
        <w:t>采购</w:t>
      </w:r>
      <w:r>
        <w:rPr>
          <w:rFonts w:ascii="宋体" w:hAnsi="宋体"/>
          <w:snapToGrid w:val="0"/>
          <w:kern w:val="0"/>
          <w:szCs w:val="21"/>
        </w:rPr>
        <w:t>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不与采购人签订合同，在签订合同时向采购人提出附加条件或者更改合同实质性内容</w:t>
      </w:r>
      <w:r>
        <w:rPr>
          <w:rFonts w:ascii="宋体" w:hAnsi="宋体"/>
          <w:snapToGrid w:val="0"/>
          <w:kern w:val="0"/>
          <w:szCs w:val="21"/>
        </w:rPr>
        <w:t>，</w:t>
      </w:r>
      <w:r>
        <w:rPr>
          <w:rFonts w:hint="eastAsia" w:ascii="宋体" w:hAnsi="宋体" w:cs="宋体"/>
          <w:szCs w:val="21"/>
        </w:rPr>
        <w:t>或不按照采购文件要求提交低价风险担保（适用于经评审最低投标价法）或履约保证金的，</w:t>
      </w:r>
      <w:r>
        <w:rPr>
          <w:rFonts w:hint="eastAsia" w:ascii="宋体" w:hAnsi="宋体"/>
          <w:snapToGrid w:val="0"/>
          <w:kern w:val="0"/>
          <w:szCs w:val="21"/>
        </w:rPr>
        <w:t>采购</w:t>
      </w:r>
      <w:r>
        <w:rPr>
          <w:rFonts w:ascii="宋体" w:hAnsi="宋体"/>
          <w:snapToGrid w:val="0"/>
          <w:kern w:val="0"/>
          <w:szCs w:val="21"/>
        </w:rPr>
        <w:t>人取消其中标资格，其投标保证金不予退还；给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rPr>
        <w:t>采购</w:t>
      </w:r>
      <w:r>
        <w:rPr>
          <w:rFonts w:ascii="宋体" w:hAnsi="宋体"/>
          <w:snapToGrid w:val="0"/>
          <w:kern w:val="0"/>
          <w:szCs w:val="21"/>
        </w:rPr>
        <w:t>人无正当理由拒签合同的，</w:t>
      </w:r>
      <w:r>
        <w:rPr>
          <w:rFonts w:hint="eastAsia" w:ascii="宋体" w:hAnsi="宋体"/>
          <w:snapToGrid w:val="0"/>
          <w:kern w:val="0"/>
          <w:szCs w:val="21"/>
        </w:rPr>
        <w:t>采购</w:t>
      </w:r>
      <w:r>
        <w:rPr>
          <w:rFonts w:ascii="宋体" w:hAnsi="宋体"/>
          <w:snapToGrid w:val="0"/>
          <w:kern w:val="0"/>
          <w:szCs w:val="21"/>
        </w:rPr>
        <w:t>人向中标人退还投标保证金；给中标人造成损失的，还应当赔偿损失。</w:t>
      </w:r>
    </w:p>
    <w:p>
      <w:pPr>
        <w:pStyle w:val="4"/>
        <w:spacing w:before="0" w:after="0" w:line="360" w:lineRule="auto"/>
        <w:rPr>
          <w:rFonts w:ascii="宋体" w:hAnsi="宋体"/>
          <w:b w:val="0"/>
          <w:snapToGrid w:val="0"/>
        </w:rPr>
      </w:pPr>
      <w:bookmarkStart w:id="369" w:name="_Toc200513169"/>
      <w:bookmarkStart w:id="370" w:name="_Toc28692"/>
      <w:bookmarkStart w:id="371" w:name="_Toc287620728"/>
      <w:bookmarkStart w:id="372" w:name="_Toc277082595"/>
      <w:bookmarkStart w:id="373" w:name="_Toc430530478"/>
      <w:bookmarkStart w:id="374" w:name="_Toc224103360"/>
      <w:bookmarkStart w:id="375" w:name="_Toc509218753"/>
      <w:bookmarkStart w:id="376" w:name="_Toc287607789"/>
      <w:r>
        <w:rPr>
          <w:rFonts w:ascii="宋体" w:hAnsi="宋体"/>
          <w:b w:val="0"/>
          <w:snapToGrid w:val="0"/>
        </w:rPr>
        <w:t>8.  重新</w:t>
      </w:r>
      <w:r>
        <w:rPr>
          <w:rFonts w:hint="eastAsia" w:ascii="宋体" w:hAnsi="宋体"/>
          <w:b w:val="0"/>
          <w:snapToGrid w:val="0"/>
        </w:rPr>
        <w:t>采购</w:t>
      </w:r>
      <w:r>
        <w:rPr>
          <w:rFonts w:ascii="宋体" w:hAnsi="宋体"/>
          <w:b w:val="0"/>
          <w:snapToGrid w:val="0"/>
        </w:rPr>
        <w:t>和不再</w:t>
      </w:r>
      <w:bookmarkEnd w:id="369"/>
      <w:bookmarkEnd w:id="370"/>
      <w:bookmarkEnd w:id="371"/>
      <w:bookmarkEnd w:id="372"/>
      <w:bookmarkEnd w:id="373"/>
      <w:bookmarkEnd w:id="374"/>
      <w:bookmarkEnd w:id="375"/>
      <w:bookmarkEnd w:id="376"/>
      <w:r>
        <w:rPr>
          <w:rFonts w:hint="eastAsia" w:ascii="宋体" w:hAnsi="宋体"/>
          <w:b w:val="0"/>
          <w:snapToGrid w:val="0"/>
        </w:rPr>
        <w:t>采购</w:t>
      </w:r>
    </w:p>
    <w:p>
      <w:pPr>
        <w:pStyle w:val="5"/>
        <w:snapToGrid w:val="0"/>
        <w:spacing w:before="0" w:after="0" w:line="360" w:lineRule="auto"/>
        <w:rPr>
          <w:rFonts w:ascii="宋体" w:hAnsi="宋体"/>
          <w:b w:val="0"/>
          <w:snapToGrid w:val="0"/>
          <w:sz w:val="24"/>
          <w:szCs w:val="24"/>
        </w:rPr>
      </w:pPr>
      <w:bookmarkStart w:id="377" w:name="_Toc287620729"/>
      <w:bookmarkStart w:id="378" w:name="_Toc277082596"/>
      <w:bookmarkStart w:id="379" w:name="_Toc200513170"/>
      <w:bookmarkStart w:id="380" w:name="_Toc430530479"/>
      <w:bookmarkStart w:id="381" w:name="_Toc224103361"/>
      <w:bookmarkStart w:id="382" w:name="_Toc509218754"/>
      <w:bookmarkStart w:id="383" w:name="_Toc287607790"/>
      <w:bookmarkStart w:id="384" w:name="_Toc1745"/>
      <w:r>
        <w:rPr>
          <w:rFonts w:ascii="宋体" w:hAnsi="宋体"/>
          <w:b w:val="0"/>
          <w:snapToGrid w:val="0"/>
          <w:sz w:val="24"/>
          <w:szCs w:val="24"/>
        </w:rPr>
        <w:t>8.1  重新</w:t>
      </w:r>
      <w:bookmarkEnd w:id="377"/>
      <w:bookmarkEnd w:id="378"/>
      <w:bookmarkEnd w:id="379"/>
      <w:bookmarkEnd w:id="380"/>
      <w:bookmarkEnd w:id="381"/>
      <w:bookmarkEnd w:id="382"/>
      <w:bookmarkEnd w:id="383"/>
      <w:r>
        <w:rPr>
          <w:rFonts w:hint="eastAsia" w:ascii="宋体" w:hAnsi="宋体"/>
          <w:b w:val="0"/>
          <w:snapToGrid w:val="0"/>
          <w:sz w:val="24"/>
          <w:szCs w:val="24"/>
        </w:rPr>
        <w:t>采购的情形</w:t>
      </w:r>
      <w:bookmarkEnd w:id="38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采购</w:t>
      </w:r>
      <w:r>
        <w:rPr>
          <w:rFonts w:ascii="宋体" w:hAnsi="宋体"/>
          <w:snapToGrid w:val="0"/>
          <w:kern w:val="0"/>
          <w:szCs w:val="21"/>
        </w:rPr>
        <w:t>人将重新</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采购文件要求的，评标委员会可以继续评标并确定中标候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napToGrid w:val="0"/>
        <w:spacing w:before="0" w:after="0" w:line="360" w:lineRule="auto"/>
        <w:rPr>
          <w:rFonts w:ascii="宋体" w:hAnsi="宋体"/>
          <w:b w:val="0"/>
          <w:snapToGrid w:val="0"/>
          <w:sz w:val="24"/>
          <w:szCs w:val="24"/>
        </w:rPr>
      </w:pPr>
      <w:bookmarkStart w:id="385" w:name="_Toc509218755"/>
      <w:bookmarkStart w:id="386" w:name="_Toc287620730"/>
      <w:bookmarkStart w:id="387" w:name="_Toc224103362"/>
      <w:bookmarkStart w:id="388" w:name="_Toc200513171"/>
      <w:bookmarkStart w:id="389" w:name="_Toc287607791"/>
      <w:bookmarkStart w:id="390" w:name="_Toc277082597"/>
      <w:bookmarkStart w:id="391" w:name="_Toc430530480"/>
      <w:bookmarkStart w:id="392" w:name="_Toc248"/>
      <w:r>
        <w:rPr>
          <w:rFonts w:ascii="宋体" w:hAnsi="宋体"/>
          <w:b w:val="0"/>
          <w:snapToGrid w:val="0"/>
          <w:sz w:val="24"/>
          <w:szCs w:val="24"/>
        </w:rPr>
        <w:t xml:space="preserve">8.2  </w:t>
      </w:r>
      <w:r>
        <w:rPr>
          <w:rFonts w:hint="eastAsia" w:ascii="宋体" w:hAnsi="宋体"/>
          <w:b w:val="0"/>
          <w:snapToGrid w:val="0"/>
          <w:sz w:val="24"/>
          <w:szCs w:val="24"/>
        </w:rPr>
        <w:t>重新采购</w:t>
      </w:r>
      <w:r>
        <w:rPr>
          <w:rFonts w:ascii="宋体" w:hAnsi="宋体"/>
          <w:b w:val="0"/>
          <w:snapToGrid w:val="0"/>
          <w:sz w:val="24"/>
          <w:szCs w:val="24"/>
        </w:rPr>
        <w:t>和不再</w:t>
      </w:r>
      <w:bookmarkEnd w:id="385"/>
      <w:bookmarkEnd w:id="386"/>
      <w:bookmarkEnd w:id="387"/>
      <w:bookmarkEnd w:id="388"/>
      <w:bookmarkEnd w:id="389"/>
      <w:bookmarkEnd w:id="390"/>
      <w:bookmarkEnd w:id="391"/>
      <w:bookmarkEnd w:id="392"/>
      <w:r>
        <w:rPr>
          <w:rFonts w:hint="eastAsia" w:ascii="宋体" w:hAnsi="宋体"/>
          <w:b w:val="0"/>
          <w:snapToGrid w:val="0"/>
          <w:sz w:val="24"/>
          <w:szCs w:val="24"/>
        </w:rPr>
        <w:t>采购</w:t>
      </w:r>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bookmarkStart w:id="393" w:name="_Toc3833"/>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3"/>
        <w:spacing w:line="360" w:lineRule="auto"/>
        <w:jc w:val="center"/>
        <w:rPr>
          <w:rFonts w:ascii="宋体" w:hAnsi="宋体"/>
          <w:snapToGrid w:val="0"/>
          <w:kern w:val="0"/>
        </w:rPr>
      </w:pPr>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393"/>
    </w:p>
    <w:p>
      <w:pPr>
        <w:keepNext/>
        <w:keepLines/>
        <w:spacing w:before="100" w:after="100" w:line="360" w:lineRule="auto"/>
        <w:outlineLvl w:val="1"/>
        <w:rPr>
          <w:rFonts w:ascii="宋体" w:hAnsi="宋体"/>
          <w:b/>
          <w:sz w:val="32"/>
          <w:szCs w:val="32"/>
        </w:rPr>
      </w:pPr>
      <w:bookmarkStart w:id="394" w:name="_Toc13155"/>
      <w:r>
        <w:rPr>
          <w:rFonts w:hint="eastAsia" w:ascii="宋体" w:hAnsi="宋体"/>
          <w:b/>
          <w:sz w:val="32"/>
          <w:szCs w:val="32"/>
        </w:rPr>
        <w:t>评标办法前附表</w:t>
      </w:r>
      <w:bookmarkEnd w:id="394"/>
    </w:p>
    <w:p>
      <w:pPr>
        <w:spacing w:line="400" w:lineRule="exact"/>
        <w:ind w:firstLine="427" w:firstLineChars="196"/>
        <w:rPr>
          <w:rFonts w:ascii="宋体" w:hAnsi="宋体"/>
          <w:spacing w:val="4"/>
          <w:kern w:val="0"/>
          <w:szCs w:val="21"/>
        </w:rPr>
      </w:pPr>
      <w:bookmarkStart w:id="395"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5"/>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kern w:val="0"/>
              </w:rPr>
            </w:pPr>
            <w:r>
              <w:rPr>
                <w:rFonts w:hint="default" w:ascii="宋体" w:hAnsi="宋体"/>
                <w:b/>
                <w:kern w:val="0"/>
              </w:rPr>
              <w:t>条款号</w:t>
            </w:r>
          </w:p>
        </w:tc>
        <w:tc>
          <w:tcPr>
            <w:tcW w:w="1560" w:type="dxa"/>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kern w:val="0"/>
              </w:rPr>
            </w:pPr>
            <w:r>
              <w:rPr>
                <w:rFonts w:hint="default" w:ascii="宋体" w:hAnsi="宋体"/>
                <w:b/>
                <w:kern w:val="0"/>
              </w:rPr>
              <w:t>评审因素</w:t>
            </w:r>
          </w:p>
        </w:tc>
        <w:tc>
          <w:tcPr>
            <w:tcW w:w="6882"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b/>
                <w:kern w:val="0"/>
              </w:rPr>
            </w:pPr>
            <w:r>
              <w:rPr>
                <w:rFonts w:hint="default"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06"/>
              <w:keepNext w:val="0"/>
              <w:keepLines w:val="0"/>
              <w:suppressLineNumbers w:val="0"/>
              <w:spacing w:before="0" w:beforeAutospacing="0" w:after="0" w:afterAutospacing="0" w:line="400" w:lineRule="exact"/>
              <w:ind w:left="0" w:right="0" w:firstLine="420"/>
              <w:rPr>
                <w:rFonts w:hint="default"/>
                <w:sz w:val="21"/>
                <w:szCs w:val="21"/>
              </w:rPr>
            </w:pPr>
            <w:r>
              <w:rPr>
                <w:rFonts w:hint="default"/>
                <w:sz w:val="21"/>
                <w:szCs w:val="21"/>
              </w:rPr>
              <w:t>1</w:t>
            </w:r>
          </w:p>
        </w:tc>
        <w:tc>
          <w:tcPr>
            <w:tcW w:w="1560" w:type="dxa"/>
            <w:tcBorders>
              <w:left w:val="single" w:color="auto" w:sz="4" w:space="0"/>
            </w:tcBorders>
            <w:vAlign w:val="center"/>
          </w:tcPr>
          <w:p>
            <w:pPr>
              <w:pStyle w:val="106"/>
              <w:keepNext w:val="0"/>
              <w:keepLines w:val="0"/>
              <w:suppressLineNumbers w:val="0"/>
              <w:spacing w:before="0" w:beforeAutospacing="0" w:after="0" w:afterAutospacing="0" w:line="400" w:lineRule="exact"/>
              <w:ind w:left="0" w:right="0" w:firstLine="0" w:firstLineChars="0"/>
              <w:jc w:val="center"/>
              <w:rPr>
                <w:rFonts w:hint="default"/>
                <w:sz w:val="21"/>
                <w:szCs w:val="21"/>
              </w:rPr>
            </w:pPr>
            <w:r>
              <w:rPr>
                <w:rFonts w:hint="eastAsia"/>
                <w:sz w:val="21"/>
                <w:szCs w:val="21"/>
              </w:rPr>
              <w:t>评标办法</w:t>
            </w:r>
          </w:p>
        </w:tc>
        <w:tc>
          <w:tcPr>
            <w:tcW w:w="6882" w:type="dxa"/>
            <w:gridSpan w:val="2"/>
            <w:vAlign w:val="center"/>
          </w:tcPr>
          <w:p>
            <w:pPr>
              <w:keepNext w:val="0"/>
              <w:keepLines w:val="0"/>
              <w:suppressLineNumbers w:val="0"/>
              <w:spacing w:before="0" w:beforeAutospacing="0" w:after="0" w:afterAutospacing="0" w:line="400" w:lineRule="exact"/>
              <w:ind w:left="0" w:right="0" w:firstLine="427" w:firstLineChars="196"/>
              <w:rPr>
                <w:rFonts w:hint="default"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default"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kern w:val="0"/>
              </w:rPr>
            </w:pPr>
            <w:r>
              <w:rPr>
                <w:rFonts w:hint="eastAsia" w:ascii="宋体" w:hAnsi="宋体"/>
                <w:kern w:val="0"/>
              </w:rPr>
              <w:t>取报价排序前3名（若实际投标人数量小于勾选数量，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2.2.</w:t>
            </w:r>
            <w:r>
              <w:rPr>
                <w:rFonts w:hint="default" w:ascii="宋体" w:hAnsi="宋体" w:cs="宋体"/>
                <w:szCs w:val="21"/>
              </w:rPr>
              <w:t>1</w:t>
            </w:r>
          </w:p>
        </w:tc>
        <w:tc>
          <w:tcPr>
            <w:tcW w:w="156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5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keepNext w:val="0"/>
              <w:keepLines w:val="0"/>
              <w:suppressLineNumbers w:val="0"/>
              <w:snapToGrid w:val="0"/>
              <w:spacing w:before="0" w:beforeAutospacing="0" w:after="78" w:afterLines="25"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5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5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□财务要求</w:t>
            </w:r>
          </w:p>
        </w:tc>
        <w:tc>
          <w:tcPr>
            <w:tcW w:w="4615"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5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78" w:afterLines="25" w:afterAutospacing="0" w:line="400" w:lineRule="exact"/>
              <w:ind w:left="0" w:right="0"/>
              <w:jc w:val="left"/>
              <w:rPr>
                <w:rFonts w:hint="default"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5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78" w:afterLines="25" w:afterAutospacing="0" w:line="400" w:lineRule="exact"/>
              <w:ind w:left="0" w:right="0"/>
              <w:jc w:val="left"/>
              <w:rPr>
                <w:rFonts w:hint="default"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5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5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5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□联合体投标人</w:t>
            </w:r>
          </w:p>
        </w:tc>
        <w:tc>
          <w:tcPr>
            <w:tcW w:w="4615"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default" w:ascii="宋体" w:hAnsi="宋体"/>
                <w:kern w:val="0"/>
              </w:rPr>
              <w:t>2.</w:t>
            </w:r>
            <w:r>
              <w:rPr>
                <w:rFonts w:hint="eastAsia" w:ascii="宋体" w:hAnsi="宋体"/>
                <w:kern w:val="0"/>
              </w:rPr>
              <w:t>2</w:t>
            </w:r>
            <w:r>
              <w:rPr>
                <w:rFonts w:hint="default" w:ascii="宋体" w:hAnsi="宋体"/>
                <w:kern w:val="0"/>
              </w:rPr>
              <w:t>.2</w:t>
            </w:r>
          </w:p>
        </w:tc>
        <w:tc>
          <w:tcPr>
            <w:tcW w:w="1560" w:type="dxa"/>
            <w:vMerge w:val="restart"/>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kern w:val="0"/>
              </w:rPr>
            </w:pPr>
          </w:p>
        </w:tc>
        <w:tc>
          <w:tcPr>
            <w:tcW w:w="2267"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380" w:firstLineChars="181"/>
              <w:rPr>
                <w:rFonts w:hint="default" w:ascii="宋体" w:hAnsi="宋体" w:cs="宋体"/>
                <w:kern w:val="0"/>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kern w:val="0"/>
              </w:rPr>
            </w:pPr>
          </w:p>
        </w:tc>
        <w:tc>
          <w:tcPr>
            <w:tcW w:w="2267"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第八章 投标文件格式（不含投标函部分）要求法定代表人或其委托代理人签字（或盖章）的须齐全。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kern w:val="0"/>
              </w:rPr>
            </w:pPr>
          </w:p>
        </w:tc>
        <w:tc>
          <w:tcPr>
            <w:tcW w:w="2267"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keepNext w:val="0"/>
              <w:keepLines w:val="0"/>
              <w:suppressLineNumbers w:val="0"/>
              <w:snapToGrid w:val="0"/>
              <w:spacing w:before="0" w:beforeAutospacing="0" w:after="78" w:afterLines="25" w:afterAutospacing="0" w:line="400" w:lineRule="exact"/>
              <w:ind w:left="0" w:right="0" w:firstLine="420" w:firstLineChars="200"/>
              <w:rPr>
                <w:rFonts w:hint="default"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default" w:ascii="宋体" w:hAnsi="宋体"/>
                <w:kern w:val="0"/>
              </w:rPr>
              <w:t>响应性评审标准</w:t>
            </w: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keepNext w:val="0"/>
              <w:keepLines w:val="0"/>
              <w:suppressLineNumbers w:val="0"/>
              <w:tabs>
                <w:tab w:val="left" w:pos="611"/>
                <w:tab w:val="left" w:pos="669"/>
              </w:tabs>
              <w:snapToGrid w:val="0"/>
              <w:spacing w:before="0" w:beforeAutospacing="0" w:after="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符合第四章“合同条款及格式”规定，投标文件不应附有采购人不能接受的条件。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符合第二章“投标人须知”第1.4.3项规定。</w:t>
            </w:r>
          </w:p>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本次投标不得有串通投标、弄虚作假等其他违反招投标相关法律、法规行为。</w:t>
            </w:r>
          </w:p>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投标函部分的格式</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投标函部分的签字盖章</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投标函部分的格式要求法定代表人或其委托代理人签字（或盖章）的须齐全。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1.投标总报价必须与已标价工程量清单总报价一致,且工程量清单总报价与依据单价、工程数量、分部分项工程合价计算出的结果应一致。</w:t>
            </w:r>
          </w:p>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2.投标总报价不得高于采购人公布的投标总报价最高限价。</w:t>
            </w:r>
          </w:p>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3.投标总报价低于最高限价85%的，投标人应在编制投标文件时，在投标函部分中递交低价风险担保缴纳承诺书。承诺书格式详见第八章投标文件格式。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暂列金额、暂估价、安全文明施工费等暂定金额必须按照采购文件给定的金额填报。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只能有一个有效报价。在采购文件没有规定的情况下，不得提交选择性报价。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keepNext w:val="0"/>
              <w:keepLines w:val="0"/>
              <w:suppressLineNumbers w:val="0"/>
              <w:spacing w:before="0" w:beforeAutospacing="0" w:after="62" w:afterLines="20" w:afterAutospacing="0" w:line="400" w:lineRule="exact"/>
              <w:ind w:left="0" w:right="0" w:firstLine="420" w:firstLineChars="200"/>
              <w:rPr>
                <w:rFonts w:hint="default" w:ascii="宋体" w:hAnsi="宋体" w:cs="宋体"/>
                <w:kern w:val="0"/>
              </w:rPr>
            </w:pPr>
            <w:r>
              <w:rPr>
                <w:rFonts w:hint="eastAsia" w:ascii="宋体" w:hAnsi="宋体" w:cs="宋体"/>
                <w:kern w:val="0"/>
              </w:rPr>
              <w:t>1.符合第五章“工程量清单”给出的范围及数量。</w:t>
            </w:r>
          </w:p>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2.采购文件中规定工程量清单不允许修改的内容不得修改。</w:t>
            </w:r>
          </w:p>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1560"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kern w:val="0"/>
              </w:rPr>
            </w:pPr>
          </w:p>
        </w:tc>
        <w:tc>
          <w:tcPr>
            <w:tcW w:w="2267"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keepNext w:val="0"/>
              <w:keepLines w:val="0"/>
              <w:suppressLineNumbers w:val="0"/>
              <w:snapToGrid w:val="0"/>
              <w:spacing w:before="0" w:beforeAutospacing="0" w:after="31" w:afterLines="10" w:afterAutospacing="0" w:line="400" w:lineRule="exact"/>
              <w:ind w:left="0" w:right="0" w:firstLine="420" w:firstLineChars="200"/>
              <w:rPr>
                <w:rFonts w:hint="default"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rPr>
            </w:pPr>
            <w:r>
              <w:rPr>
                <w:rFonts w:hint="default" w:ascii="宋体" w:hAnsi="宋体"/>
              </w:rPr>
              <w:t>3</w:t>
            </w:r>
          </w:p>
        </w:tc>
        <w:tc>
          <w:tcPr>
            <w:tcW w:w="1560"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rPr>
            </w:pPr>
            <w:r>
              <w:rPr>
                <w:rFonts w:hint="eastAsia" w:ascii="宋体" w:hAnsi="宋体"/>
              </w:rPr>
              <w:t>评标程序</w:t>
            </w:r>
          </w:p>
        </w:tc>
        <w:tc>
          <w:tcPr>
            <w:tcW w:w="6882" w:type="dxa"/>
            <w:gridSpan w:val="2"/>
            <w:tcBorders>
              <w:left w:val="single" w:color="auto" w:sz="4" w:space="0"/>
            </w:tcBorders>
            <w:vAlign w:val="center"/>
          </w:tcPr>
          <w:p>
            <w:pPr>
              <w:keepNext w:val="0"/>
              <w:keepLines w:val="0"/>
              <w:suppressLineNumbers w:val="0"/>
              <w:spacing w:before="0" w:beforeAutospacing="0" w:after="31" w:afterLines="10" w:afterAutospacing="0" w:line="400" w:lineRule="exact"/>
              <w:ind w:left="0" w:right="0" w:firstLine="420" w:firstLineChars="200"/>
              <w:jc w:val="left"/>
              <w:rPr>
                <w:rFonts w:hint="default" w:ascii="宋体" w:hAnsi="宋体"/>
                <w:kern w:val="0"/>
                <w:szCs w:val="21"/>
              </w:rPr>
            </w:pPr>
            <w:r>
              <w:rPr>
                <w:rFonts w:hint="eastAsia" w:ascii="宋体" w:hAnsi="宋体"/>
                <w:kern w:val="0"/>
                <w:szCs w:val="21"/>
              </w:rPr>
              <w:t>1.对报价不高于最高限价的所有投标人的投标文件，按照报价由低到高的顺序排序。需技术方案评审的，由评审小组对技术方案进行自动随机编号。</w:t>
            </w:r>
          </w:p>
          <w:p>
            <w:pPr>
              <w:keepNext w:val="0"/>
              <w:keepLines w:val="0"/>
              <w:suppressLineNumbers w:val="0"/>
              <w:spacing w:before="0" w:beforeAutospacing="0" w:after="31" w:afterLines="10" w:afterAutospacing="0" w:line="400" w:lineRule="exact"/>
              <w:ind w:left="0" w:right="0" w:firstLine="420" w:firstLineChars="200"/>
              <w:jc w:val="left"/>
              <w:rPr>
                <w:rFonts w:hint="default"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keepNext w:val="0"/>
              <w:keepLines w:val="0"/>
              <w:suppressLineNumbers w:val="0"/>
              <w:spacing w:before="0" w:beforeAutospacing="0" w:after="31" w:afterLines="10" w:afterAutospacing="0" w:line="400" w:lineRule="exact"/>
              <w:ind w:left="0" w:right="0" w:firstLine="420" w:firstLineChars="200"/>
              <w:jc w:val="left"/>
              <w:rPr>
                <w:rFonts w:hint="default"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keepNext w:val="0"/>
              <w:keepLines w:val="0"/>
              <w:suppressLineNumbers w:val="0"/>
              <w:spacing w:before="0" w:beforeAutospacing="0" w:after="31" w:afterLines="10" w:afterAutospacing="0" w:line="400" w:lineRule="exact"/>
              <w:ind w:left="0" w:right="0" w:firstLine="420" w:firstLineChars="200"/>
              <w:jc w:val="left"/>
              <w:rPr>
                <w:rFonts w:hint="default"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rPr>
            </w:pPr>
            <w:r>
              <w:rPr>
                <w:rFonts w:hint="default" w:ascii="宋体" w:hAnsi="宋体"/>
              </w:rPr>
              <w:t>评标结果</w:t>
            </w:r>
          </w:p>
        </w:tc>
        <w:tc>
          <w:tcPr>
            <w:tcW w:w="6882" w:type="dxa"/>
            <w:gridSpan w:val="2"/>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jc w:val="left"/>
              <w:rPr>
                <w:rFonts w:hint="default" w:ascii="宋体" w:hAnsi="宋体"/>
                <w:kern w:val="0"/>
                <w:szCs w:val="21"/>
              </w:rPr>
            </w:pPr>
            <w:r>
              <w:rPr>
                <w:rFonts w:hint="default" w:ascii="宋体" w:hAnsi="宋体"/>
                <w:kern w:val="0"/>
                <w:szCs w:val="21"/>
              </w:rPr>
              <w:t>除第二章“投标</w:t>
            </w:r>
            <w:r>
              <w:rPr>
                <w:rFonts w:hint="default" w:ascii="宋体" w:hAnsi="宋体"/>
                <w:spacing w:val="1"/>
                <w:kern w:val="0"/>
                <w:szCs w:val="21"/>
              </w:rPr>
              <w:t>人</w:t>
            </w:r>
            <w:r>
              <w:rPr>
                <w:rFonts w:hint="default" w:ascii="宋体" w:hAnsi="宋体"/>
                <w:kern w:val="0"/>
                <w:szCs w:val="21"/>
              </w:rPr>
              <w:t>须知”前</w:t>
            </w:r>
            <w:r>
              <w:rPr>
                <w:rFonts w:hint="default" w:ascii="宋体" w:hAnsi="宋体"/>
                <w:spacing w:val="1"/>
                <w:kern w:val="0"/>
                <w:szCs w:val="21"/>
              </w:rPr>
              <w:t>附</w:t>
            </w:r>
            <w:r>
              <w:rPr>
                <w:rFonts w:hint="default" w:ascii="宋体" w:hAnsi="宋体"/>
                <w:kern w:val="0"/>
                <w:szCs w:val="21"/>
              </w:rPr>
              <w:t>表授权直</w:t>
            </w:r>
            <w:r>
              <w:rPr>
                <w:rFonts w:hint="default" w:ascii="宋体" w:hAnsi="宋体"/>
                <w:spacing w:val="1"/>
                <w:kern w:val="0"/>
                <w:szCs w:val="21"/>
              </w:rPr>
              <w:t>接</w:t>
            </w:r>
            <w:r>
              <w:rPr>
                <w:rFonts w:hint="default" w:ascii="宋体" w:hAnsi="宋体"/>
                <w:kern w:val="0"/>
                <w:szCs w:val="21"/>
              </w:rPr>
              <w:t>确定中标</w:t>
            </w:r>
            <w:r>
              <w:rPr>
                <w:rFonts w:hint="default" w:ascii="宋体" w:hAnsi="宋体"/>
                <w:spacing w:val="1"/>
                <w:kern w:val="0"/>
                <w:szCs w:val="21"/>
              </w:rPr>
              <w:t>人</w:t>
            </w:r>
            <w:r>
              <w:rPr>
                <w:rFonts w:hint="default" w:ascii="宋体" w:hAnsi="宋体"/>
                <w:kern w:val="0"/>
                <w:szCs w:val="21"/>
              </w:rPr>
              <w:t>外，评标</w:t>
            </w:r>
            <w:r>
              <w:rPr>
                <w:rFonts w:hint="default" w:ascii="宋体" w:hAnsi="宋体"/>
                <w:spacing w:val="1"/>
                <w:kern w:val="0"/>
                <w:szCs w:val="21"/>
              </w:rPr>
              <w:t>委</w:t>
            </w:r>
            <w:r>
              <w:rPr>
                <w:rFonts w:hint="default" w:ascii="宋体" w:hAnsi="宋体"/>
                <w:kern w:val="0"/>
                <w:szCs w:val="21"/>
              </w:rPr>
              <w:t>员会</w:t>
            </w:r>
            <w:r>
              <w:rPr>
                <w:rFonts w:hint="eastAsia" w:ascii="宋体" w:hAnsi="宋体"/>
                <w:kern w:val="0"/>
                <w:szCs w:val="21"/>
              </w:rPr>
              <w:t>按经评审的最低投标价法</w:t>
            </w:r>
            <w:r>
              <w:rPr>
                <w:rFonts w:hint="default" w:ascii="宋体" w:hAnsi="宋体"/>
                <w:kern w:val="0"/>
                <w:szCs w:val="21"/>
              </w:rPr>
              <w:t>推荐中标候选人。</w:t>
            </w:r>
          </w:p>
        </w:tc>
      </w:tr>
    </w:tbl>
    <w:p>
      <w:pPr>
        <w:pStyle w:val="4"/>
        <w:spacing w:before="0" w:after="0" w:line="360" w:lineRule="auto"/>
        <w:rPr>
          <w:rFonts w:ascii="宋体" w:hAnsi="宋体"/>
          <w:bCs w:val="0"/>
          <w:snapToGrid w:val="0"/>
        </w:rPr>
      </w:pPr>
      <w:r>
        <w:rPr>
          <w:rFonts w:ascii="宋体" w:hAnsi="宋体"/>
          <w:bCs w:val="0"/>
          <w:snapToGrid w:val="0"/>
        </w:rPr>
        <w:br w:type="page"/>
      </w:r>
      <w:bookmarkStart w:id="396" w:name="_Toc25122"/>
      <w:r>
        <w:rPr>
          <w:rFonts w:ascii="宋体" w:hAnsi="宋体"/>
          <w:b w:val="0"/>
          <w:snapToGrid w:val="0"/>
        </w:rPr>
        <w:t>1.  评标方法</w:t>
      </w:r>
      <w:bookmarkEnd w:id="396"/>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pPr>
        <w:pStyle w:val="4"/>
        <w:spacing w:before="0" w:after="0" w:line="360" w:lineRule="auto"/>
        <w:rPr>
          <w:rFonts w:ascii="宋体" w:hAnsi="宋体"/>
          <w:b w:val="0"/>
          <w:snapToGrid w:val="0"/>
        </w:rPr>
      </w:pPr>
      <w:bookmarkStart w:id="397" w:name="_Toc13149"/>
      <w:r>
        <w:rPr>
          <w:rFonts w:ascii="宋体" w:hAnsi="宋体"/>
          <w:b w:val="0"/>
          <w:snapToGrid w:val="0"/>
        </w:rPr>
        <w:t>2.  评审标准</w:t>
      </w:r>
      <w:bookmarkEnd w:id="397"/>
    </w:p>
    <w:p>
      <w:pPr>
        <w:pStyle w:val="5"/>
        <w:spacing w:before="0" w:after="0" w:line="360" w:lineRule="auto"/>
        <w:rPr>
          <w:rFonts w:ascii="宋体" w:hAnsi="宋体" w:cs="宋体"/>
          <w:sz w:val="21"/>
          <w:szCs w:val="21"/>
        </w:rPr>
      </w:pPr>
      <w:bookmarkStart w:id="398" w:name="_Toc21239"/>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398"/>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399" w:name="_Toc30522"/>
      <w:r>
        <w:rPr>
          <w:rFonts w:ascii="宋体" w:hAnsi="宋体" w:cs="宋体"/>
          <w:sz w:val="21"/>
          <w:szCs w:val="21"/>
        </w:rPr>
        <w:t>2.</w:t>
      </w:r>
      <w:r>
        <w:rPr>
          <w:rFonts w:hint="eastAsia" w:ascii="宋体" w:hAnsi="宋体" w:cs="宋体"/>
          <w:sz w:val="21"/>
          <w:szCs w:val="21"/>
        </w:rPr>
        <w:t>2符合性审查标准</w:t>
      </w:r>
      <w:bookmarkEnd w:id="399"/>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b w:val="0"/>
          <w:snapToGrid w:val="0"/>
        </w:rPr>
      </w:pPr>
      <w:bookmarkStart w:id="400" w:name="_Toc2669"/>
      <w:r>
        <w:rPr>
          <w:rFonts w:ascii="宋体" w:hAnsi="宋体"/>
          <w:b w:val="0"/>
          <w:snapToGrid w:val="0"/>
        </w:rPr>
        <w:t>3.  评标程序</w:t>
      </w:r>
      <w:bookmarkEnd w:id="400"/>
    </w:p>
    <w:p>
      <w:pPr>
        <w:pStyle w:val="5"/>
        <w:spacing w:before="0" w:after="0" w:line="360" w:lineRule="auto"/>
        <w:rPr>
          <w:rFonts w:ascii="宋体" w:hAnsi="宋体" w:cs="宋体"/>
          <w:sz w:val="21"/>
          <w:szCs w:val="21"/>
        </w:rPr>
      </w:pPr>
      <w:bookmarkStart w:id="401" w:name="_Toc30026"/>
      <w:r>
        <w:rPr>
          <w:rFonts w:ascii="宋体" w:hAnsi="宋体" w:cs="宋体"/>
          <w:sz w:val="21"/>
          <w:szCs w:val="21"/>
        </w:rPr>
        <w:t>3.1</w:t>
      </w:r>
      <w:r>
        <w:rPr>
          <w:rFonts w:hint="eastAsia" w:ascii="宋体" w:hAnsi="宋体" w:cs="宋体"/>
          <w:sz w:val="21"/>
          <w:szCs w:val="21"/>
        </w:rPr>
        <w:t>报价排序</w:t>
      </w:r>
      <w:bookmarkEnd w:id="401"/>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402" w:name="_Toc6662"/>
      <w:r>
        <w:rPr>
          <w:rFonts w:ascii="宋体" w:hAnsi="宋体" w:cs="宋体"/>
          <w:sz w:val="21"/>
          <w:szCs w:val="21"/>
        </w:rPr>
        <w:t>3.</w:t>
      </w:r>
      <w:r>
        <w:rPr>
          <w:rFonts w:hint="eastAsia" w:ascii="宋体" w:hAnsi="宋体" w:cs="宋体"/>
          <w:sz w:val="21"/>
          <w:szCs w:val="21"/>
        </w:rPr>
        <w:t>2符合性审查</w:t>
      </w:r>
      <w:bookmarkEnd w:id="402"/>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款规定的标准对投标文件进行符合性审查。符合性审查顺序：资格评审、形式评审、响应性、投标函部分及经济部分评审。</w:t>
      </w:r>
    </w:p>
    <w:p>
      <w:pPr>
        <w:spacing w:line="360" w:lineRule="auto"/>
        <w:ind w:firstLine="413" w:firstLineChars="197"/>
        <w:rPr>
          <w:rFonts w:ascii="宋体" w:hAnsi="宋体" w:cs="宋体"/>
          <w:szCs w:val="21"/>
        </w:rPr>
      </w:pPr>
      <w:r>
        <w:rPr>
          <w:rFonts w:hint="eastAsia" w:ascii="宋体" w:hAnsi="宋体" w:cs="宋体"/>
          <w:szCs w:val="21"/>
        </w:rPr>
        <w:t>勾选技术方案评审的，按照资格、形式、响应性、投标函部分及经济部分的顺序进行评审。有一项不符合评审标准的，作否决投标处理。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pPr>
        <w:pStyle w:val="5"/>
        <w:spacing w:before="0" w:after="0" w:line="360" w:lineRule="auto"/>
        <w:rPr>
          <w:rFonts w:ascii="宋体" w:hAnsi="宋体" w:cs="宋体"/>
          <w:sz w:val="21"/>
          <w:szCs w:val="21"/>
        </w:rPr>
      </w:pPr>
      <w:bookmarkStart w:id="403" w:name="_Toc479262406"/>
      <w:bookmarkStart w:id="404" w:name="_Toc484465184"/>
      <w:bookmarkStart w:id="405" w:name="_Toc26291"/>
      <w:r>
        <w:rPr>
          <w:rFonts w:ascii="宋体" w:hAnsi="宋体" w:cs="宋体"/>
          <w:sz w:val="21"/>
          <w:szCs w:val="21"/>
        </w:rPr>
        <w:t xml:space="preserve">3.2 </w:t>
      </w:r>
      <w:r>
        <w:rPr>
          <w:rFonts w:hint="eastAsia" w:ascii="宋体" w:hAnsi="宋体" w:cs="宋体"/>
          <w:sz w:val="21"/>
          <w:szCs w:val="21"/>
        </w:rPr>
        <w:t>评标结果</w:t>
      </w:r>
      <w:bookmarkEnd w:id="403"/>
      <w:bookmarkEnd w:id="404"/>
      <w:bookmarkEnd w:id="405"/>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pStyle w:val="33"/>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szCs w:val="21"/>
              </w:rPr>
            </w:pPr>
            <w:r>
              <w:rPr>
                <w:rFonts w:hint="default" w:ascii="宋体" w:hAnsi="宋体"/>
                <w:b/>
                <w:szCs w:val="21"/>
              </w:rPr>
              <w:t>章节号</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szCs w:val="21"/>
              </w:rPr>
            </w:pPr>
            <w:r>
              <w:rPr>
                <w:rFonts w:hint="default" w:ascii="宋体" w:hAnsi="宋体"/>
                <w:b/>
                <w:szCs w:val="21"/>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szCs w:val="21"/>
              </w:rPr>
            </w:pPr>
            <w:r>
              <w:rPr>
                <w:rFonts w:hint="default"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第三章</w:t>
            </w:r>
          </w:p>
        </w:tc>
        <w:tc>
          <w:tcPr>
            <w:tcW w:w="1515"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技术方案评审</w:t>
            </w:r>
          </w:p>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（如有）</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A-1投标人的技术方案</w:t>
            </w:r>
            <w:r>
              <w:rPr>
                <w:rFonts w:hint="default" w:ascii="宋体" w:hAnsi="宋体"/>
                <w:szCs w:val="21"/>
              </w:rPr>
              <w:t>有任何一项不满足评标办法前附表第2.2.1项评审标准要求的，技术方案</w:t>
            </w:r>
            <w:r>
              <w:rPr>
                <w:rFonts w:hint="eastAsia" w:ascii="宋体" w:hAnsi="宋体"/>
                <w:szCs w:val="21"/>
              </w:rPr>
              <w:t>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A-5投标人的投标截止日投标资格情况须满足投标人须知前附表第1.4.1项第4条的要求，否则由评标委员会作否决投标处理。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A-8若有联合体投标人，则：</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（1）联合体各方应按照采购文件提供的格式签订联合体协议书，明确联合体牵头人和各方权利义务；</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（2）联合体各方均应当具备承担采购项目的相应能力，联合体协议约定同一专业分工由两个及以上单位共同承担的，按照资质等级较低的单位确定资质等级；</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（3）联合体各方不得再以自己名义单独或参加其他联合体在同一标段中投标。</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形式评审</w:t>
            </w:r>
          </w:p>
        </w:tc>
        <w:tc>
          <w:tcPr>
            <w:tcW w:w="633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A-9投标人名称必须与营业执照、资质证书、安全生产许可证一致，依法变更名称的应提交相应证明材料，</w:t>
            </w:r>
            <w:r>
              <w:rPr>
                <w:rFonts w:hint="default" w:ascii="宋体" w:hAnsi="宋体"/>
                <w:szCs w:val="21"/>
              </w:rPr>
              <w:t>否则</w:t>
            </w:r>
            <w:r>
              <w:rPr>
                <w:rFonts w:hint="eastAsia" w:ascii="宋体" w:hAnsi="宋体"/>
                <w:szCs w:val="21"/>
              </w:rPr>
              <w:t>由评标委员会</w:t>
            </w:r>
            <w:r>
              <w:rPr>
                <w:rFonts w:hint="default"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A-10投标文件格式（不含投标函部分）符合第二章“投标人须知”第3.7款的要求，否则由评标委员会作否决投标处理。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A-11联合体参与投标的应提交联合体协议书，并明确联合体牵头人。在联合体协议中须明确由联合体牵头人委派委托代理人，否则由评标委员会作否决投标处理。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A-12第八章 投标文件格式（不含投标函部分）要求法定代表人或其委托代理人签字（或盖章）的须齐全，否则由评标委员会作否决投标处理。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w:t>
            </w:r>
            <w:r>
              <w:rPr>
                <w:rFonts w:hint="default" w:ascii="宋体" w:hAnsi="宋体"/>
                <w:szCs w:val="21"/>
              </w:rPr>
              <w:t>5</w:t>
            </w:r>
            <w:r>
              <w:rPr>
                <w:rFonts w:hint="eastAsia" w:ascii="宋体" w:hAnsi="宋体"/>
                <w:szCs w:val="21"/>
              </w:rPr>
              <w:t>符合第四章“合同条款及格式”规定，投标文件不应附有采购人不能接受的条件。否则由评标委员会作否决投标处理。（由投标人承诺，承诺书格式详见第八章投标文件格式。）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w:t>
            </w:r>
            <w:r>
              <w:rPr>
                <w:rFonts w:hint="default" w:ascii="宋体" w:hAnsi="宋体"/>
                <w:szCs w:val="21"/>
              </w:rPr>
              <w:t>6</w:t>
            </w:r>
            <w:r>
              <w:rPr>
                <w:rFonts w:hint="eastAsia" w:ascii="宋体" w:hAnsi="宋体"/>
                <w:szCs w:val="21"/>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w:t>
            </w:r>
            <w:r>
              <w:rPr>
                <w:rFonts w:hint="default" w:ascii="宋体" w:hAnsi="宋体"/>
                <w:szCs w:val="21"/>
              </w:rPr>
              <w:t>7</w:t>
            </w:r>
            <w:r>
              <w:rPr>
                <w:rFonts w:hint="eastAsia" w:ascii="宋体" w:hAnsi="宋体"/>
                <w:szCs w:val="21"/>
              </w:rPr>
              <w:t>投标人有以下情形之一的，其投标文件由评标委员会</w:t>
            </w:r>
            <w:r>
              <w:rPr>
                <w:rFonts w:hint="default" w:ascii="宋体" w:hAnsi="宋体"/>
                <w:szCs w:val="21"/>
              </w:rPr>
              <w:t>作否决投标处理</w:t>
            </w:r>
            <w:r>
              <w:rPr>
                <w:rFonts w:hint="eastAsia" w:ascii="宋体" w:hAnsi="宋体"/>
                <w:szCs w:val="21"/>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default" w:ascii="宋体" w:hAnsi="宋体"/>
                <w:szCs w:val="21"/>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A-1</w:t>
            </w:r>
            <w:r>
              <w:rPr>
                <w:rFonts w:hint="default" w:ascii="宋体" w:hAnsi="宋体"/>
                <w:szCs w:val="21"/>
              </w:rPr>
              <w:t>8</w:t>
            </w:r>
            <w:r>
              <w:rPr>
                <w:rFonts w:hint="eastAsia" w:ascii="宋体" w:hAnsi="宋体"/>
                <w:szCs w:val="21"/>
              </w:rPr>
              <w:t>投标函部分的格式符合第二章“投标人须知”第3.7款的要求，否则由评标委员会作否决投标处理。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rPr>
                <w:rFonts w:hint="default"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09</w:t>
            </w:r>
            <w:r>
              <w:rPr>
                <w:rFonts w:hint="eastAsia" w:ascii="宋体" w:hAnsi="宋体"/>
                <w:szCs w:val="21"/>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20</w:t>
            </w:r>
            <w:r>
              <w:rPr>
                <w:rFonts w:hint="eastAsia" w:ascii="宋体" w:hAnsi="宋体"/>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21</w:t>
            </w:r>
            <w:r>
              <w:rPr>
                <w:rFonts w:hint="eastAsia" w:ascii="宋体" w:hAnsi="宋体"/>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22</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23</w:t>
            </w:r>
            <w:r>
              <w:rPr>
                <w:rFonts w:hint="eastAsia" w:ascii="宋体" w:hAnsi="宋体"/>
                <w:szCs w:val="21"/>
              </w:rPr>
              <w:t xml:space="preserve"> 投标函中的总报价不得高于采购人公布的投标总报价最高限价，否则由评标委员会作否决投标处理。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24</w:t>
            </w:r>
            <w:r>
              <w:rPr>
                <w:rFonts w:hint="eastAsia" w:ascii="宋体" w:hAnsi="宋体"/>
                <w:szCs w:val="21"/>
              </w:rPr>
              <w:t>投标总报价低于最高限价85%的，投标人应在编制投标文件时，在投标函部分中递交低价风险担保缴纳承诺书。承诺书格式详见第八章投标文件格式,否则由评标委员会作否决投标处理。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25</w:t>
            </w:r>
            <w:r>
              <w:rPr>
                <w:rFonts w:hint="eastAsia" w:ascii="宋体" w:hAnsi="宋体"/>
                <w:szCs w:val="21"/>
              </w:rPr>
              <w:t>投标函中的安全文明施工费必须按照采购人给出的暂定金额填报，否则视为对采购文件不作实质性响应，其投标文件由评标委员会作否决投标处理。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26</w:t>
            </w:r>
            <w:r>
              <w:rPr>
                <w:rFonts w:hint="eastAsia" w:ascii="宋体" w:hAnsi="宋体"/>
                <w:szCs w:val="21"/>
              </w:rPr>
              <w:t>只能有一个有效报价。在采购文件没有规定的情况下，不得提交选择性报价，否则由评标委员会作否决投标处理。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27</w:t>
            </w:r>
            <w:r>
              <w:rPr>
                <w:rFonts w:hint="eastAsia" w:ascii="宋体" w:hAnsi="宋体"/>
                <w:szCs w:val="21"/>
              </w:rPr>
              <w:t>投标人必须按采购工程量清单填报价格。项目编码、项目名称、项目特征、计量单位、工程量必须与采购工程量清单一致。否则交由评标委员会作否决投标处理。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28</w:t>
            </w:r>
            <w:r>
              <w:rPr>
                <w:rFonts w:hint="eastAsia" w:ascii="宋体" w:hAnsi="宋体"/>
                <w:szCs w:val="21"/>
              </w:rPr>
              <w:t>采购人在工程量清单中所列出的价格（包括暂列金额、暂估价等），投标人不得修改，否则由评标委员会作否决投标处理。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29</w:t>
            </w:r>
            <w:r>
              <w:rPr>
                <w:rFonts w:hint="eastAsia" w:ascii="宋体" w:hAnsi="宋体"/>
                <w:szCs w:val="21"/>
              </w:rPr>
              <w:t>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A-</w:t>
            </w:r>
            <w:r>
              <w:rPr>
                <w:rFonts w:hint="default" w:ascii="宋体" w:hAnsi="宋体"/>
                <w:szCs w:val="21"/>
              </w:rPr>
              <w:t>30</w:t>
            </w:r>
            <w:r>
              <w:rPr>
                <w:rFonts w:hint="eastAsia" w:ascii="宋体" w:hAnsi="宋体"/>
                <w:szCs w:val="21"/>
              </w:rPr>
              <w:t>投标报价有算术错误的，按照第三章“评标办法”第3.2.3项规定执行，否则由评标委员会作否决投标处理。</w:t>
            </w:r>
          </w:p>
        </w:tc>
      </w:tr>
    </w:tbl>
    <w:p>
      <w:pPr>
        <w:pStyle w:val="33"/>
        <w:spacing w:line="360" w:lineRule="auto"/>
        <w:jc w:val="both"/>
        <w:rPr>
          <w:rFonts w:ascii="宋体" w:hAnsi="宋体"/>
          <w:sz w:val="21"/>
          <w:szCs w:val="21"/>
          <w:u w:val="none"/>
          <w:lang w:eastAsia="zh-CN"/>
        </w:rPr>
      </w:pPr>
    </w:p>
    <w:p>
      <w:pPr>
        <w:spacing w:line="200" w:lineRule="exact"/>
        <w:rPr>
          <w:rFonts w:ascii="宋体" w:hAnsi="宋体"/>
          <w:kern w:val="0"/>
        </w:rPr>
      </w:pPr>
      <w:r>
        <w:rPr>
          <w:rFonts w:ascii="宋体" w:hAnsi="宋体"/>
          <w:snapToGrid w:val="0"/>
          <w:kern w:val="0"/>
        </w:rPr>
        <w:br w:type="page"/>
      </w:r>
      <w:bookmarkStart w:id="406" w:name="招标文件03章02评标办法综合评估法"/>
      <w:bookmarkEnd w:id="406"/>
      <w:bookmarkStart w:id="407" w:name="招标文件03章02评标办法综合评估法00"/>
      <w:bookmarkEnd w:id="407"/>
      <w:bookmarkStart w:id="408" w:name="_Toc277082618"/>
      <w:bookmarkStart w:id="409" w:name="_Toc287607812"/>
      <w:bookmarkStart w:id="410" w:name="_Toc430530500"/>
      <w:bookmarkStart w:id="411" w:name="_Toc287620751"/>
      <w:bookmarkStart w:id="412" w:name="_Toc224103384"/>
      <w:bookmarkStart w:id="413" w:name="_Toc200513198"/>
    </w:p>
    <w:bookmarkEnd w:id="408"/>
    <w:bookmarkEnd w:id="409"/>
    <w:bookmarkEnd w:id="410"/>
    <w:bookmarkEnd w:id="411"/>
    <w:bookmarkEnd w:id="412"/>
    <w:bookmarkEnd w:id="413"/>
    <w:p>
      <w:pPr>
        <w:pStyle w:val="3"/>
        <w:spacing w:line="360" w:lineRule="auto"/>
        <w:jc w:val="center"/>
        <w:rPr>
          <w:rFonts w:ascii="宋体" w:hAnsi="宋体"/>
          <w:kern w:val="0"/>
        </w:rPr>
      </w:pPr>
      <w:bookmarkStart w:id="414" w:name="_Toc22492"/>
      <w:bookmarkStart w:id="415" w:name="_Toc509218785"/>
      <w:bookmarkStart w:id="416" w:name="_Toc430530509"/>
      <w:r>
        <w:rPr>
          <w:rFonts w:hint="eastAsia" w:ascii="宋体" w:hAnsi="宋体"/>
          <w:kern w:val="0"/>
        </w:rPr>
        <w:t>第四章  合同条款及格式</w:t>
      </w:r>
      <w:bookmarkEnd w:id="414"/>
      <w:bookmarkEnd w:id="415"/>
      <w:bookmarkEnd w:id="416"/>
    </w:p>
    <w:p>
      <w:pPr>
        <w:rPr>
          <w:rFonts w:ascii="宋体" w:hAnsi="宋体"/>
          <w:sz w:val="44"/>
          <w:szCs w:val="44"/>
        </w:rPr>
      </w:pPr>
      <w:r>
        <w:rPr>
          <w:rFonts w:ascii="宋体" w:hAnsi="宋体"/>
        </w:rPr>
        <w:br w:type="page"/>
      </w:r>
      <w:bookmarkStart w:id="417" w:name="_Toc296890982"/>
      <w:bookmarkStart w:id="418" w:name="_Toc351203480"/>
      <w:bookmarkStart w:id="419" w:name="_Toc296503025"/>
      <w: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PXnd9kAAAANAQAADwAAAAAAAAABACAAAAAiAAAAZHJzL2Rvd25y&#10;ZXYueG1sUEsBAhQAFAAAAAgAh07iQMfWtKnEAQAAhwMAAA4AAAAAAAAAAQAgAAAAKAEAAGRycy9l&#10;Mm9Eb2MueG1sUEsFBgAAAAAGAAYAWQEAAF4FAAAAAA==&#10;">
                <v:fill on="t" focussize="0,0"/>
                <v:stroke on="f"/>
                <v:imagedata o:title=""/>
                <o:lock v:ext="edit" aspectratio="f"/>
                <v:textbox>
                  <w:txbxContent>
                    <w:p/>
                  </w:txbxContent>
                </v:textbox>
              </v:rect>
            </w:pict>
          </mc:Fallback>
        </mc:AlternateContent>
      </w:r>
    </w:p>
    <w:p>
      <w:pPr>
        <w:pStyle w:val="5"/>
        <w:jc w:val="center"/>
        <w:rPr>
          <w:rFonts w:ascii="宋体" w:hAnsi="宋体"/>
          <w:b w:val="0"/>
          <w:sz w:val="44"/>
          <w:szCs w:val="44"/>
        </w:rPr>
      </w:pPr>
      <w:bookmarkStart w:id="420" w:name="_Toc534185765"/>
      <w:bookmarkStart w:id="421" w:name="_Toc30225"/>
      <w:bookmarkStart w:id="422" w:name="_Toc509218786"/>
      <w:bookmarkStart w:id="423" w:name="_Toc351203494"/>
      <w:r>
        <w:rPr>
          <w:rFonts w:ascii="宋体" w:hAnsi="宋体"/>
          <w:sz w:val="44"/>
          <w:szCs w:val="44"/>
        </w:rPr>
        <w:t>第一部分 合同协议书</w:t>
      </w:r>
      <w:bookmarkEnd w:id="420"/>
      <w:bookmarkEnd w:id="421"/>
      <w:bookmarkEnd w:id="422"/>
    </w:p>
    <w:bookmarkEnd w:id="423"/>
    <w:p>
      <w:pPr>
        <w:snapToGrid w:val="0"/>
        <w:spacing w:line="600" w:lineRule="exact"/>
        <w:ind w:firstLine="480" w:firstLineChars="200"/>
        <w:rPr>
          <w:rFonts w:ascii="宋体" w:hAnsi="宋体"/>
          <w:sz w:val="24"/>
        </w:rPr>
      </w:pPr>
      <w:bookmarkStart w:id="424"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425" w:name="_Toc532375573"/>
      <w:bookmarkStart w:id="426" w:name="_Toc351203481"/>
      <w:bookmarkStart w:id="427" w:name="_Toc532377166"/>
      <w:r>
        <w:rPr>
          <w:rFonts w:hint="eastAsia"/>
          <w:kern w:val="2"/>
          <w:sz w:val="21"/>
          <w:szCs w:val="21"/>
        </w:rPr>
        <w:t>一、工程概况</w:t>
      </w:r>
      <w:bookmarkEnd w:id="425"/>
      <w:bookmarkEnd w:id="426"/>
      <w:bookmarkEnd w:id="427"/>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28" w:name="_Toc532377167"/>
      <w:bookmarkStart w:id="429" w:name="_Toc351203482"/>
      <w:bookmarkStart w:id="430" w:name="_Toc532375574"/>
      <w:r>
        <w:rPr>
          <w:rFonts w:hint="eastAsia"/>
          <w:kern w:val="2"/>
          <w:sz w:val="21"/>
          <w:szCs w:val="21"/>
        </w:rPr>
        <w:t>二、合同工期</w:t>
      </w:r>
      <w:bookmarkEnd w:id="428"/>
      <w:bookmarkEnd w:id="429"/>
      <w:bookmarkEnd w:id="430"/>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431" w:name="_Toc532377168"/>
      <w:bookmarkStart w:id="432" w:name="_Toc351203483"/>
      <w:bookmarkStart w:id="433" w:name="_Toc532375575"/>
      <w:r>
        <w:rPr>
          <w:rFonts w:hint="eastAsia"/>
          <w:kern w:val="2"/>
          <w:sz w:val="21"/>
          <w:szCs w:val="21"/>
        </w:rPr>
        <w:t>三、质量标准</w:t>
      </w:r>
      <w:bookmarkEnd w:id="431"/>
      <w:bookmarkEnd w:id="432"/>
      <w:bookmarkEnd w:id="433"/>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434" w:name="_Toc532377169"/>
      <w:bookmarkStart w:id="435" w:name="_Toc351203484"/>
      <w:bookmarkStart w:id="436" w:name="_Toc532375576"/>
      <w:r>
        <w:rPr>
          <w:rFonts w:hint="eastAsia"/>
          <w:kern w:val="2"/>
          <w:sz w:val="21"/>
          <w:szCs w:val="21"/>
        </w:rPr>
        <w:t>四、签约合同价与合同价格形式</w:t>
      </w:r>
      <w:bookmarkEnd w:id="434"/>
      <w:bookmarkEnd w:id="435"/>
      <w:bookmarkEnd w:id="436"/>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（5）人工费（工资款）</w:t>
      </w:r>
    </w:p>
    <w:p>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37" w:name="_Toc351203485"/>
      <w:bookmarkStart w:id="438" w:name="_Toc532375577"/>
      <w:bookmarkStart w:id="439" w:name="_Toc532377170"/>
      <w:r>
        <w:rPr>
          <w:rFonts w:hint="eastAsia"/>
          <w:kern w:val="2"/>
          <w:sz w:val="21"/>
          <w:szCs w:val="21"/>
        </w:rPr>
        <w:t>五、</w:t>
      </w:r>
      <w:bookmarkEnd w:id="437"/>
      <w:r>
        <w:rPr>
          <w:rFonts w:hint="eastAsia"/>
          <w:kern w:val="2"/>
          <w:sz w:val="21"/>
          <w:szCs w:val="21"/>
        </w:rPr>
        <w:t>项目经理及技术负责人</w:t>
      </w:r>
      <w:bookmarkEnd w:id="438"/>
      <w:bookmarkEnd w:id="439"/>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40" w:name="_Toc532375578"/>
      <w:bookmarkStart w:id="441" w:name="_Toc532377171"/>
      <w:bookmarkStart w:id="442" w:name="_Toc351203486"/>
      <w:r>
        <w:rPr>
          <w:rFonts w:hint="eastAsia"/>
          <w:kern w:val="2"/>
          <w:sz w:val="21"/>
          <w:szCs w:val="21"/>
        </w:rPr>
        <w:t>六、合同文件构成</w:t>
      </w:r>
      <w:bookmarkEnd w:id="440"/>
      <w:bookmarkEnd w:id="441"/>
      <w:bookmarkEnd w:id="442"/>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（7）采购文件及修改文件；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pStyle w:val="6"/>
        <w:keepNext/>
        <w:keepLines/>
        <w:spacing w:before="120" w:after="120" w:line="360" w:lineRule="auto"/>
        <w:ind w:firstLine="422" w:firstLineChars="200"/>
        <w:jc w:val="both"/>
        <w:rPr>
          <w:kern w:val="2"/>
          <w:sz w:val="21"/>
          <w:szCs w:val="21"/>
        </w:rPr>
      </w:pPr>
      <w:bookmarkStart w:id="443" w:name="_Toc532377172"/>
      <w:bookmarkStart w:id="444" w:name="_Toc351203487"/>
      <w:bookmarkStart w:id="445" w:name="_Toc532375579"/>
      <w:r>
        <w:rPr>
          <w:rFonts w:hint="eastAsia"/>
          <w:kern w:val="2"/>
          <w:sz w:val="21"/>
          <w:szCs w:val="21"/>
        </w:rPr>
        <w:t>七、承诺</w:t>
      </w:r>
      <w:bookmarkEnd w:id="443"/>
      <w:bookmarkEnd w:id="444"/>
      <w:bookmarkEnd w:id="445"/>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kern w:val="2"/>
          <w:sz w:val="21"/>
          <w:szCs w:val="21"/>
        </w:rPr>
      </w:pPr>
      <w:bookmarkStart w:id="446" w:name="_Toc532377173"/>
      <w:bookmarkStart w:id="447" w:name="_Toc351203488"/>
      <w:bookmarkStart w:id="448" w:name="_Toc532375580"/>
      <w:r>
        <w:rPr>
          <w:rFonts w:hint="eastAsia"/>
          <w:kern w:val="2"/>
          <w:sz w:val="21"/>
          <w:szCs w:val="21"/>
        </w:rPr>
        <w:t>八、词语含义</w:t>
      </w:r>
      <w:bookmarkEnd w:id="446"/>
      <w:bookmarkEnd w:id="447"/>
      <w:bookmarkEnd w:id="448"/>
    </w:p>
    <w:p>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6"/>
        <w:keepNext/>
        <w:keepLines/>
        <w:spacing w:before="120" w:after="120" w:line="360" w:lineRule="auto"/>
        <w:ind w:firstLine="422" w:firstLineChars="200"/>
        <w:jc w:val="both"/>
        <w:rPr>
          <w:kern w:val="2"/>
          <w:sz w:val="21"/>
          <w:szCs w:val="21"/>
        </w:rPr>
      </w:pPr>
      <w:bookmarkStart w:id="449" w:name="_Toc532377174"/>
      <w:bookmarkStart w:id="450" w:name="_Toc532375581"/>
      <w:r>
        <w:rPr>
          <w:rFonts w:hint="eastAsia"/>
          <w:kern w:val="2"/>
          <w:sz w:val="21"/>
          <w:szCs w:val="21"/>
        </w:rPr>
        <w:t>九、签订时间</w:t>
      </w:r>
      <w:bookmarkEnd w:id="449"/>
      <w:bookmarkEnd w:id="450"/>
    </w:p>
    <w:p>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6"/>
        <w:keepNext/>
        <w:keepLines/>
        <w:spacing w:before="120" w:after="120" w:line="360" w:lineRule="auto"/>
        <w:ind w:firstLine="422" w:firstLineChars="200"/>
        <w:jc w:val="both"/>
        <w:rPr>
          <w:kern w:val="2"/>
          <w:sz w:val="21"/>
          <w:szCs w:val="21"/>
        </w:rPr>
      </w:pPr>
      <w:bookmarkStart w:id="451" w:name="_Toc351203489"/>
      <w:bookmarkStart w:id="452" w:name="_Toc532375582"/>
      <w:bookmarkStart w:id="453" w:name="_Toc532377175"/>
      <w:r>
        <w:rPr>
          <w:rFonts w:hint="eastAsia"/>
          <w:kern w:val="2"/>
          <w:sz w:val="21"/>
          <w:szCs w:val="21"/>
        </w:rPr>
        <w:t>十、</w:t>
      </w:r>
      <w:bookmarkEnd w:id="451"/>
      <w:bookmarkStart w:id="454" w:name="_Toc351203490"/>
      <w:r>
        <w:rPr>
          <w:rFonts w:hint="eastAsia"/>
          <w:kern w:val="2"/>
          <w:sz w:val="21"/>
          <w:szCs w:val="21"/>
        </w:rPr>
        <w:t>签订地点</w:t>
      </w:r>
      <w:bookmarkEnd w:id="452"/>
      <w:bookmarkEnd w:id="453"/>
      <w:bookmarkEnd w:id="454"/>
    </w:p>
    <w:p>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pPr>
        <w:pStyle w:val="6"/>
        <w:keepNext/>
        <w:keepLines/>
        <w:spacing w:before="120" w:after="120" w:line="360" w:lineRule="auto"/>
        <w:ind w:firstLine="422" w:firstLineChars="200"/>
        <w:jc w:val="both"/>
        <w:rPr>
          <w:kern w:val="2"/>
          <w:sz w:val="21"/>
          <w:szCs w:val="21"/>
        </w:rPr>
      </w:pPr>
      <w:bookmarkStart w:id="455" w:name="_Toc351203491"/>
      <w:bookmarkStart w:id="456" w:name="_Toc532377176"/>
      <w:bookmarkStart w:id="457" w:name="_Toc532375583"/>
      <w:r>
        <w:rPr>
          <w:rFonts w:hint="eastAsia"/>
          <w:kern w:val="2"/>
          <w:sz w:val="21"/>
          <w:szCs w:val="21"/>
        </w:rPr>
        <w:t>十一、补充协议</w:t>
      </w:r>
      <w:bookmarkEnd w:id="455"/>
      <w:bookmarkEnd w:id="456"/>
      <w:bookmarkEnd w:id="457"/>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keepNext/>
        <w:keepLines/>
        <w:spacing w:before="120" w:after="120" w:line="360" w:lineRule="auto"/>
        <w:ind w:firstLine="422" w:firstLineChars="200"/>
        <w:jc w:val="both"/>
        <w:rPr>
          <w:kern w:val="2"/>
          <w:sz w:val="21"/>
          <w:szCs w:val="21"/>
        </w:rPr>
      </w:pPr>
      <w:bookmarkStart w:id="458" w:name="_Toc351203492"/>
      <w:bookmarkStart w:id="459" w:name="_Toc532375584"/>
      <w:bookmarkStart w:id="460" w:name="_Toc532377177"/>
      <w:r>
        <w:rPr>
          <w:rFonts w:hint="eastAsia"/>
          <w:kern w:val="2"/>
          <w:sz w:val="21"/>
          <w:szCs w:val="21"/>
        </w:rPr>
        <w:t>十二、合同生效</w:t>
      </w:r>
      <w:bookmarkEnd w:id="458"/>
      <w:bookmarkEnd w:id="459"/>
      <w:bookmarkEnd w:id="460"/>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经双方法定代表人或其委托代理人签字并加盖</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61" w:name="_Toc532377178"/>
      <w:bookmarkStart w:id="462" w:name="_Toc532375585"/>
      <w:bookmarkStart w:id="463" w:name="_Toc351203493"/>
      <w:r>
        <w:rPr>
          <w:rFonts w:hint="eastAsia"/>
          <w:kern w:val="2"/>
          <w:sz w:val="21"/>
          <w:szCs w:val="21"/>
        </w:rPr>
        <w:t>十三、合同份数</w:t>
      </w:r>
      <w:bookmarkEnd w:id="461"/>
      <w:bookmarkEnd w:id="462"/>
      <w:bookmarkEnd w:id="463"/>
    </w:p>
    <w:p>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（以下为签字盖章页）。</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adjustRightInd w:val="0"/>
        <w:spacing w:line="360" w:lineRule="auto"/>
        <w:ind w:firstLine="420" w:firstLineChars="200"/>
        <w:rPr>
          <w:rFonts w:ascii="宋体" w:hAnsi="宋体"/>
          <w:snapToGrid w:val="0"/>
          <w:kern w:val="0"/>
          <w:szCs w:val="21"/>
        </w:rPr>
      </w:pPr>
      <w:bookmarkStart w:id="464"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Style w:val="2"/>
        <w:spacing w:line="360" w:lineRule="auto"/>
        <w:rPr>
          <w:rFonts w:ascii="宋体" w:hAnsi="宋体"/>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464"/>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465" w:name="_Toc529388289"/>
      <w:bookmarkStart w:id="466" w:name="_Toc532377179"/>
      <w:bookmarkStart w:id="467" w:name="_Toc14710"/>
      <w:bookmarkStart w:id="468" w:name="_Toc532375586"/>
      <w:r>
        <w:rPr>
          <w:rFonts w:hint="eastAsia" w:ascii="宋体" w:hAnsi="宋体"/>
          <w:sz w:val="44"/>
          <w:szCs w:val="44"/>
        </w:rPr>
        <w:t>第二部分 通用合同条款</w:t>
      </w:r>
      <w:bookmarkEnd w:id="465"/>
      <w:bookmarkEnd w:id="466"/>
      <w:bookmarkEnd w:id="467"/>
      <w:bookmarkEnd w:id="468"/>
    </w:p>
    <w:p>
      <w:pPr>
        <w:pStyle w:val="6"/>
        <w:keepNext/>
        <w:keepLines/>
        <w:spacing w:before="156" w:beforeLines="50" w:beforeAutospacing="0" w:after="156" w:afterLines="50" w:afterAutospacing="0" w:line="360" w:lineRule="auto"/>
        <w:jc w:val="both"/>
        <w:rPr>
          <w:kern w:val="2"/>
          <w:sz w:val="21"/>
          <w:szCs w:val="21"/>
        </w:rPr>
      </w:pPr>
      <w:bookmarkStart w:id="469" w:name="_Toc532375587"/>
      <w:bookmarkStart w:id="470" w:name="_Toc351203495"/>
      <w:bookmarkStart w:id="471" w:name="_Toc532377180"/>
      <w:r>
        <w:rPr>
          <w:rFonts w:hint="eastAsia"/>
          <w:kern w:val="2"/>
          <w:sz w:val="21"/>
          <w:szCs w:val="21"/>
        </w:rPr>
        <w:t>1.</w:t>
      </w:r>
      <w:bookmarkStart w:id="472" w:name="_Toc303538975"/>
      <w:bookmarkEnd w:id="472"/>
      <w:bookmarkStart w:id="473" w:name="_Toc303538973"/>
      <w:bookmarkEnd w:id="473"/>
      <w:bookmarkStart w:id="474" w:name="_Toc303538976"/>
      <w:bookmarkEnd w:id="474"/>
      <w:bookmarkStart w:id="475" w:name="_Toc303538972"/>
      <w:bookmarkEnd w:id="475"/>
      <w:bookmarkStart w:id="476" w:name="_Toc303538974"/>
      <w:bookmarkEnd w:id="476"/>
      <w:bookmarkStart w:id="477" w:name="_Toc296503027"/>
      <w:bookmarkStart w:id="478" w:name="_Toc296346528"/>
      <w:r>
        <w:rPr>
          <w:rFonts w:hint="eastAsia"/>
          <w:kern w:val="2"/>
          <w:sz w:val="21"/>
          <w:szCs w:val="21"/>
        </w:rPr>
        <w:t>一般约定</w:t>
      </w:r>
      <w:bookmarkEnd w:id="469"/>
      <w:bookmarkEnd w:id="470"/>
      <w:bookmarkEnd w:id="471"/>
      <w:bookmarkEnd w:id="477"/>
      <w:bookmarkEnd w:id="478"/>
    </w:p>
    <w:p>
      <w:pPr>
        <w:pStyle w:val="7"/>
        <w:spacing w:before="0" w:beforeAutospacing="0" w:after="0" w:afterAutospacing="0" w:line="360" w:lineRule="auto"/>
        <w:ind w:firstLine="422" w:firstLineChars="200"/>
        <w:rPr>
          <w:sz w:val="21"/>
          <w:szCs w:val="21"/>
        </w:rPr>
      </w:pPr>
      <w:bookmarkStart w:id="479" w:name="_Toc296346529"/>
      <w:bookmarkStart w:id="480" w:name="_Toc337558728"/>
      <w:bookmarkStart w:id="481" w:name="_Toc296503028"/>
      <w:bookmarkStart w:id="482" w:name="_Toc532377181"/>
      <w:bookmarkStart w:id="483" w:name="_Toc351203496"/>
      <w:r>
        <w:rPr>
          <w:rFonts w:hint="eastAsia"/>
          <w:sz w:val="21"/>
          <w:szCs w:val="21"/>
        </w:rPr>
        <w:t>1.1词语定义</w:t>
      </w:r>
      <w:bookmarkEnd w:id="479"/>
      <w:bookmarkEnd w:id="480"/>
      <w:bookmarkEnd w:id="481"/>
      <w:r>
        <w:rPr>
          <w:rFonts w:hint="eastAsia"/>
          <w:sz w:val="21"/>
          <w:szCs w:val="21"/>
        </w:rPr>
        <w:t>与解释</w:t>
      </w:r>
      <w:bookmarkEnd w:id="482"/>
      <w:bookmarkEnd w:id="48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484" w:name="_Toc532377182"/>
      <w:r>
        <w:rPr>
          <w:rFonts w:hint="eastAsia"/>
          <w:b w:val="0"/>
          <w:bCs w:val="0"/>
          <w:sz w:val="21"/>
          <w:szCs w:val="21"/>
        </w:rPr>
        <w:t>1.1.1 合同</w:t>
      </w:r>
      <w:bookmarkEnd w:id="48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485" w:name="#go5"/>
      <w:bookmarkEnd w:id="485"/>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基准日期：采购发包的工程以投标截止日前28天的日期为基准日期，直接发包的工程以合同签订日前28天的日期为基准日期。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486" w:name="#go2"/>
      <w:bookmarkEnd w:id="486"/>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487" w:name="_Toc532377183"/>
      <w:r>
        <w:rPr>
          <w:rFonts w:hint="eastAsia"/>
          <w:sz w:val="21"/>
          <w:szCs w:val="21"/>
        </w:rPr>
        <w:t>1.2 语言文字</w:t>
      </w:r>
      <w:bookmarkEnd w:id="487"/>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488" w:name="_Toc296503030"/>
      <w:bookmarkStart w:id="489" w:name="_Toc337558730"/>
      <w:bookmarkStart w:id="490" w:name="_Toc351203498"/>
      <w:bookmarkStart w:id="491" w:name="_Toc296346531"/>
      <w:bookmarkStart w:id="492" w:name="_Toc532377184"/>
      <w:r>
        <w:rPr>
          <w:rFonts w:hint="eastAsia"/>
          <w:sz w:val="21"/>
          <w:szCs w:val="21"/>
        </w:rPr>
        <w:t>1.3法律</w:t>
      </w:r>
      <w:bookmarkEnd w:id="488"/>
      <w:bookmarkEnd w:id="489"/>
      <w:bookmarkEnd w:id="490"/>
      <w:bookmarkEnd w:id="491"/>
      <w:bookmarkEnd w:id="492"/>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493" w:name="_Toc532377185"/>
      <w:bookmarkStart w:id="494" w:name="_Toc351203499"/>
      <w:r>
        <w:rPr>
          <w:rFonts w:hint="eastAsia"/>
          <w:sz w:val="21"/>
          <w:szCs w:val="21"/>
        </w:rPr>
        <w:t>1.4 标准和规范</w:t>
      </w:r>
      <w:bookmarkEnd w:id="493"/>
      <w:bookmarkEnd w:id="494"/>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495" w:name="_Toc532377186"/>
      <w:bookmarkStart w:id="496" w:name="_Toc351203500"/>
      <w:r>
        <w:rPr>
          <w:rFonts w:hint="eastAsia"/>
          <w:sz w:val="21"/>
          <w:szCs w:val="21"/>
        </w:rPr>
        <w:t>1</w:t>
      </w:r>
      <w:bookmarkStart w:id="497" w:name="_Toc337558731"/>
      <w:bookmarkStart w:id="498" w:name="_Toc296503031"/>
      <w:bookmarkStart w:id="499" w:name="_Toc296346532"/>
      <w:r>
        <w:rPr>
          <w:rFonts w:hint="eastAsia"/>
          <w:sz w:val="21"/>
          <w:szCs w:val="21"/>
        </w:rPr>
        <w:t>.5 合同文件的优先顺序</w:t>
      </w:r>
      <w:bookmarkEnd w:id="495"/>
      <w:bookmarkEnd w:id="496"/>
    </w:p>
    <w:bookmarkEnd w:id="497"/>
    <w:bookmarkEnd w:id="498"/>
    <w:bookmarkEnd w:id="499"/>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500" w:name="_Toc351203501"/>
      <w:bookmarkStart w:id="501" w:name="_Toc532377187"/>
      <w:r>
        <w:rPr>
          <w:rFonts w:hint="eastAsia"/>
          <w:sz w:val="21"/>
          <w:szCs w:val="21"/>
        </w:rPr>
        <w:t>1</w:t>
      </w:r>
      <w:bookmarkStart w:id="502" w:name="_Toc296503032"/>
      <w:bookmarkStart w:id="503" w:name="_Toc337558732"/>
      <w:bookmarkStart w:id="504" w:name="_Toc296346533"/>
      <w:r>
        <w:rPr>
          <w:rFonts w:hint="eastAsia"/>
          <w:sz w:val="21"/>
          <w:szCs w:val="21"/>
        </w:rPr>
        <w:t>.6图纸和承包人文件</w:t>
      </w:r>
      <w:bookmarkEnd w:id="500"/>
      <w:bookmarkEnd w:id="501"/>
    </w:p>
    <w:bookmarkEnd w:id="502"/>
    <w:bookmarkEnd w:id="503"/>
    <w:bookmarkEnd w:id="504"/>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505" w:name="_Toc351203502"/>
      <w:bookmarkStart w:id="506" w:name="_Toc532377188"/>
      <w:r>
        <w:rPr>
          <w:rFonts w:hint="eastAsia"/>
          <w:sz w:val="21"/>
          <w:szCs w:val="21"/>
        </w:rPr>
        <w:t>1</w:t>
      </w:r>
      <w:bookmarkStart w:id="507" w:name="_Toc296346534"/>
      <w:bookmarkStart w:id="508" w:name="_Toc296503033"/>
      <w:bookmarkStart w:id="509" w:name="_Toc337558733"/>
      <w:r>
        <w:rPr>
          <w:rFonts w:hint="eastAsia"/>
          <w:sz w:val="21"/>
          <w:szCs w:val="21"/>
        </w:rPr>
        <w:t>.7联络</w:t>
      </w:r>
      <w:bookmarkEnd w:id="505"/>
      <w:bookmarkEnd w:id="506"/>
    </w:p>
    <w:bookmarkEnd w:id="507"/>
    <w:bookmarkEnd w:id="508"/>
    <w:bookmarkEnd w:id="5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510" w:name="_Toc532377189"/>
      <w:bookmarkStart w:id="511" w:name="_Toc351203503"/>
      <w:r>
        <w:rPr>
          <w:rFonts w:hint="eastAsia"/>
          <w:sz w:val="21"/>
          <w:szCs w:val="21"/>
        </w:rPr>
        <w:t>1</w:t>
      </w:r>
      <w:bookmarkStart w:id="512" w:name="_Toc337558734"/>
      <w:bookmarkStart w:id="513" w:name="_Toc296346536"/>
      <w:bookmarkStart w:id="514" w:name="_Toc296503035"/>
      <w:r>
        <w:rPr>
          <w:rFonts w:hint="eastAsia"/>
          <w:sz w:val="21"/>
          <w:szCs w:val="21"/>
        </w:rPr>
        <w:t>.8严禁贿赂</w:t>
      </w:r>
      <w:bookmarkEnd w:id="510"/>
      <w:bookmarkEnd w:id="511"/>
    </w:p>
    <w:bookmarkEnd w:id="512"/>
    <w:bookmarkEnd w:id="513"/>
    <w:bookmarkEnd w:id="5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515" w:name="_Toc532377190"/>
      <w:bookmarkStart w:id="516" w:name="_Toc351203504"/>
      <w:r>
        <w:rPr>
          <w:rFonts w:hint="eastAsia"/>
          <w:sz w:val="21"/>
          <w:szCs w:val="21"/>
        </w:rPr>
        <w:t>1</w:t>
      </w:r>
      <w:bookmarkStart w:id="517" w:name="_Toc337558735"/>
      <w:bookmarkStart w:id="518" w:name="_Toc296346537"/>
      <w:bookmarkStart w:id="519" w:name="_Toc296503036"/>
      <w:r>
        <w:rPr>
          <w:rFonts w:hint="eastAsia"/>
          <w:sz w:val="21"/>
          <w:szCs w:val="21"/>
        </w:rPr>
        <w:t>.9化石、文物</w:t>
      </w:r>
      <w:bookmarkEnd w:id="515"/>
      <w:bookmarkEnd w:id="516"/>
    </w:p>
    <w:bookmarkEnd w:id="517"/>
    <w:bookmarkEnd w:id="518"/>
    <w:bookmarkEnd w:id="5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520" w:name="_Toc351203505"/>
      <w:bookmarkStart w:id="521" w:name="_Toc532377191"/>
      <w:r>
        <w:rPr>
          <w:rFonts w:hint="eastAsia"/>
          <w:sz w:val="21"/>
          <w:szCs w:val="21"/>
        </w:rPr>
        <w:t>1</w:t>
      </w:r>
      <w:bookmarkStart w:id="522" w:name="_Toc337558736"/>
      <w:r>
        <w:rPr>
          <w:rFonts w:hint="eastAsia"/>
          <w:sz w:val="21"/>
          <w:szCs w:val="21"/>
        </w:rPr>
        <w:t>.10交通运输</w:t>
      </w:r>
      <w:bookmarkEnd w:id="520"/>
      <w:bookmarkEnd w:id="521"/>
    </w:p>
    <w:bookmarkEnd w:id="522"/>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523" w:name="_Toc532377192"/>
      <w:bookmarkStart w:id="524" w:name="_Toc351203506"/>
      <w:r>
        <w:rPr>
          <w:rFonts w:hint="eastAsia"/>
          <w:sz w:val="21"/>
          <w:szCs w:val="21"/>
        </w:rPr>
        <w:t>1</w:t>
      </w:r>
      <w:bookmarkStart w:id="525" w:name="_Toc337558737"/>
      <w:bookmarkStart w:id="526" w:name="_Toc296503037"/>
      <w:bookmarkStart w:id="527" w:name="_Toc296346538"/>
      <w:r>
        <w:rPr>
          <w:rFonts w:hint="eastAsia"/>
          <w:sz w:val="21"/>
          <w:szCs w:val="21"/>
        </w:rPr>
        <w:t>.11知识产权</w:t>
      </w:r>
      <w:bookmarkEnd w:id="523"/>
      <w:bookmarkEnd w:id="524"/>
      <w:bookmarkEnd w:id="525"/>
    </w:p>
    <w:bookmarkEnd w:id="526"/>
    <w:bookmarkEnd w:id="5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528" w:name="_Toc532377193"/>
      <w:bookmarkStart w:id="529" w:name="_Toc351203507"/>
      <w:r>
        <w:rPr>
          <w:rFonts w:hint="eastAsia"/>
          <w:sz w:val="21"/>
          <w:szCs w:val="21"/>
        </w:rPr>
        <w:t>1</w:t>
      </w:r>
      <w:bookmarkStart w:id="530" w:name="_Toc337558738"/>
      <w:r>
        <w:rPr>
          <w:rFonts w:hint="eastAsia"/>
          <w:sz w:val="21"/>
          <w:szCs w:val="21"/>
        </w:rPr>
        <w:t>.12保密</w:t>
      </w:r>
      <w:bookmarkEnd w:id="528"/>
      <w:bookmarkEnd w:id="529"/>
    </w:p>
    <w:bookmarkEnd w:id="53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531" w:name="_Toc532377194"/>
      <w:bookmarkStart w:id="532" w:name="_Toc351203508"/>
      <w:r>
        <w:rPr>
          <w:rFonts w:hint="eastAsia"/>
          <w:sz w:val="21"/>
          <w:szCs w:val="21"/>
        </w:rPr>
        <w:t>1.13工程量清单错误的修正</w:t>
      </w:r>
      <w:bookmarkEnd w:id="531"/>
      <w:bookmarkEnd w:id="53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533" w:name="_Toc532375588"/>
      <w:bookmarkStart w:id="534" w:name="_Toc532377195"/>
      <w:bookmarkStart w:id="535" w:name="_Toc351203509"/>
      <w:r>
        <w:rPr>
          <w:rFonts w:hint="eastAsia"/>
          <w:kern w:val="2"/>
          <w:sz w:val="21"/>
          <w:szCs w:val="21"/>
        </w:rPr>
        <w:t>2</w:t>
      </w:r>
      <w:bookmarkStart w:id="536" w:name="_Toc337558739"/>
      <w:bookmarkStart w:id="537" w:name="_Toc296346539"/>
      <w:bookmarkStart w:id="538" w:name="_Toc296503038"/>
      <w:bookmarkStart w:id="539" w:name="OLE_LINK2"/>
      <w:r>
        <w:rPr>
          <w:rFonts w:hint="eastAsia"/>
          <w:kern w:val="2"/>
          <w:sz w:val="21"/>
          <w:szCs w:val="21"/>
        </w:rPr>
        <w:t>. 发包人</w:t>
      </w:r>
      <w:bookmarkEnd w:id="533"/>
      <w:bookmarkEnd w:id="534"/>
      <w:bookmarkEnd w:id="535"/>
    </w:p>
    <w:bookmarkEnd w:id="536"/>
    <w:bookmarkEnd w:id="537"/>
    <w:bookmarkEnd w:id="538"/>
    <w:p>
      <w:pPr>
        <w:pStyle w:val="7"/>
        <w:spacing w:before="0" w:beforeAutospacing="0" w:after="0" w:afterAutospacing="0" w:line="360" w:lineRule="auto"/>
        <w:ind w:firstLine="422" w:firstLineChars="200"/>
        <w:rPr>
          <w:sz w:val="21"/>
          <w:szCs w:val="21"/>
        </w:rPr>
      </w:pPr>
      <w:bookmarkStart w:id="540" w:name="_Toc351203510"/>
      <w:bookmarkStart w:id="541" w:name="_Toc532377196"/>
      <w:r>
        <w:rPr>
          <w:rFonts w:hint="eastAsia"/>
          <w:sz w:val="21"/>
          <w:szCs w:val="21"/>
        </w:rPr>
        <w:t>2</w:t>
      </w:r>
      <w:bookmarkStart w:id="542" w:name="_Toc296346540"/>
      <w:bookmarkStart w:id="543" w:name="_Toc337558740"/>
      <w:bookmarkStart w:id="544" w:name="_Toc296503039"/>
      <w:r>
        <w:rPr>
          <w:rFonts w:hint="eastAsia"/>
          <w:sz w:val="21"/>
          <w:szCs w:val="21"/>
        </w:rPr>
        <w:t>.1 许可或批准</w:t>
      </w:r>
      <w:bookmarkEnd w:id="540"/>
      <w:bookmarkEnd w:id="54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w:t>
      </w:r>
      <w:r>
        <w:rPr>
          <w:rFonts w:hint="eastAsia" w:ascii="宋体" w:hAnsi="宋体"/>
          <w:kern w:val="0"/>
          <w:szCs w:val="21"/>
          <w:highlight w:val="yellow"/>
        </w:rPr>
        <w:t>施工所需临时用水、临时用电、中断道路交通、临时占道的许可或批准由承包人负责办理，发包人协助。</w:t>
      </w:r>
    </w:p>
    <w:p>
      <w:pPr>
        <w:pStyle w:val="7"/>
        <w:spacing w:before="0" w:beforeAutospacing="0" w:after="0" w:afterAutospacing="0" w:line="360" w:lineRule="auto"/>
        <w:ind w:firstLine="422" w:firstLineChars="200"/>
        <w:rPr>
          <w:sz w:val="21"/>
          <w:szCs w:val="21"/>
        </w:rPr>
      </w:pPr>
      <w:bookmarkStart w:id="545" w:name="_Toc351203511"/>
      <w:bookmarkStart w:id="546" w:name="_Toc532377197"/>
      <w:r>
        <w:rPr>
          <w:rFonts w:hint="eastAsia"/>
          <w:sz w:val="21"/>
          <w:szCs w:val="21"/>
        </w:rPr>
        <w:t>2.2 发包人代表</w:t>
      </w:r>
      <w:bookmarkEnd w:id="545"/>
      <w:bookmarkEnd w:id="54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547" w:name="_Toc351203512"/>
      <w:bookmarkStart w:id="548" w:name="_Toc532377198"/>
      <w:r>
        <w:rPr>
          <w:rFonts w:hint="eastAsia"/>
          <w:sz w:val="21"/>
          <w:szCs w:val="21"/>
        </w:rPr>
        <w:t>2.3 发包人人员</w:t>
      </w:r>
      <w:bookmarkEnd w:id="547"/>
      <w:bookmarkEnd w:id="54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542"/>
      <w:bookmarkEnd w:id="543"/>
      <w:bookmarkEnd w:id="544"/>
    </w:p>
    <w:p>
      <w:pPr>
        <w:pStyle w:val="7"/>
        <w:spacing w:before="0" w:beforeAutospacing="0" w:after="0" w:afterAutospacing="0" w:line="360" w:lineRule="auto"/>
        <w:ind w:firstLine="422" w:firstLineChars="200"/>
        <w:rPr>
          <w:sz w:val="21"/>
          <w:szCs w:val="21"/>
        </w:rPr>
      </w:pPr>
      <w:bookmarkStart w:id="549" w:name="_Toc351203513"/>
      <w:bookmarkStart w:id="550" w:name="_Toc532377199"/>
      <w:r>
        <w:rPr>
          <w:rFonts w:hint="eastAsia"/>
          <w:sz w:val="21"/>
          <w:szCs w:val="21"/>
        </w:rPr>
        <w:t>2</w:t>
      </w:r>
      <w:bookmarkStart w:id="551" w:name="_Toc296346541"/>
      <w:bookmarkStart w:id="552" w:name="_Toc296503040"/>
      <w:bookmarkStart w:id="553" w:name="_Toc337558741"/>
      <w:r>
        <w:rPr>
          <w:rFonts w:hint="eastAsia"/>
          <w:sz w:val="21"/>
          <w:szCs w:val="21"/>
        </w:rPr>
        <w:t>.4 施工现场、施工条件和基础资料的提供</w:t>
      </w:r>
      <w:bookmarkEnd w:id="549"/>
      <w:bookmarkEnd w:id="550"/>
      <w:bookmarkEnd w:id="551"/>
      <w:bookmarkEnd w:id="552"/>
      <w:bookmarkEnd w:id="55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539"/>
      <w:r>
        <w:rPr>
          <w:rFonts w:hint="eastAsia" w:ascii="宋体" w:hAnsi="宋体"/>
          <w:kern w:val="0"/>
          <w:szCs w:val="21"/>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554" w:name="_Toc351203514"/>
      <w:bookmarkStart w:id="555" w:name="_Toc532377200"/>
      <w:r>
        <w:rPr>
          <w:rFonts w:hint="eastAsia"/>
          <w:sz w:val="21"/>
          <w:szCs w:val="21"/>
        </w:rPr>
        <w:t>2</w:t>
      </w:r>
      <w:bookmarkStart w:id="556" w:name="_Toc296346543"/>
      <w:bookmarkStart w:id="557" w:name="_Toc296503042"/>
      <w:bookmarkStart w:id="558" w:name="_Toc337558745"/>
      <w:r>
        <w:rPr>
          <w:rFonts w:hint="eastAsia"/>
          <w:sz w:val="21"/>
          <w:szCs w:val="21"/>
        </w:rPr>
        <w:t>.5 资</w:t>
      </w:r>
      <w:bookmarkEnd w:id="556"/>
      <w:bookmarkEnd w:id="557"/>
      <w:bookmarkEnd w:id="558"/>
      <w:r>
        <w:rPr>
          <w:rFonts w:hint="eastAsia"/>
          <w:sz w:val="21"/>
          <w:szCs w:val="21"/>
        </w:rPr>
        <w:t>金来源证明及支付担保</w:t>
      </w:r>
      <w:bookmarkEnd w:id="554"/>
      <w:bookmarkEnd w:id="555"/>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559" w:name="_Toc351203515"/>
      <w:bookmarkStart w:id="560" w:name="_Toc532377201"/>
      <w:r>
        <w:rPr>
          <w:rFonts w:hint="eastAsia"/>
          <w:sz w:val="21"/>
          <w:szCs w:val="21"/>
        </w:rPr>
        <w:t>2.6 支付合同价款</w:t>
      </w:r>
      <w:bookmarkEnd w:id="559"/>
      <w:bookmarkEnd w:id="56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7"/>
        <w:spacing w:before="0" w:beforeAutospacing="0" w:after="0" w:afterAutospacing="0" w:line="360" w:lineRule="auto"/>
        <w:ind w:firstLine="422" w:firstLineChars="200"/>
        <w:rPr>
          <w:sz w:val="21"/>
          <w:szCs w:val="21"/>
        </w:rPr>
      </w:pPr>
      <w:bookmarkStart w:id="561" w:name="_Toc532377202"/>
      <w:bookmarkStart w:id="562" w:name="_Toc351203516"/>
      <w:r>
        <w:rPr>
          <w:rFonts w:hint="eastAsia"/>
          <w:sz w:val="21"/>
          <w:szCs w:val="21"/>
        </w:rPr>
        <w:t>2.7 组织竣工验收</w:t>
      </w:r>
      <w:bookmarkEnd w:id="561"/>
      <w:bookmarkEnd w:id="5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563" w:name="_Toc351203517"/>
      <w:bookmarkStart w:id="564" w:name="_Toc532377203"/>
      <w:r>
        <w:rPr>
          <w:rFonts w:hint="eastAsia"/>
          <w:sz w:val="21"/>
          <w:szCs w:val="21"/>
        </w:rPr>
        <w:t>2.8 现场统一管理协议</w:t>
      </w:r>
      <w:bookmarkEnd w:id="563"/>
      <w:bookmarkEnd w:id="564"/>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565" w:name="_Toc532375589"/>
      <w:bookmarkStart w:id="566" w:name="_Toc532377204"/>
      <w:bookmarkStart w:id="567" w:name="_Toc351203518"/>
      <w:r>
        <w:rPr>
          <w:rFonts w:hint="eastAsia"/>
          <w:kern w:val="2"/>
          <w:sz w:val="21"/>
          <w:szCs w:val="21"/>
        </w:rPr>
        <w:t>3</w:t>
      </w:r>
      <w:bookmarkStart w:id="568" w:name="_Toc296503045"/>
      <w:bookmarkStart w:id="569" w:name="_Toc296346546"/>
      <w:bookmarkStart w:id="570" w:name="_Toc337558746"/>
      <w:r>
        <w:rPr>
          <w:rFonts w:hint="eastAsia"/>
          <w:kern w:val="2"/>
          <w:sz w:val="21"/>
          <w:szCs w:val="21"/>
        </w:rPr>
        <w:t>. 承包人</w:t>
      </w:r>
      <w:bookmarkEnd w:id="565"/>
      <w:bookmarkEnd w:id="566"/>
      <w:bookmarkEnd w:id="567"/>
    </w:p>
    <w:bookmarkEnd w:id="568"/>
    <w:bookmarkEnd w:id="569"/>
    <w:bookmarkEnd w:id="570"/>
    <w:p>
      <w:pPr>
        <w:pStyle w:val="7"/>
        <w:spacing w:before="0" w:beforeAutospacing="0" w:after="0" w:afterAutospacing="0" w:line="360" w:lineRule="auto"/>
        <w:ind w:firstLine="422" w:firstLineChars="200"/>
        <w:rPr>
          <w:sz w:val="21"/>
          <w:szCs w:val="21"/>
        </w:rPr>
      </w:pPr>
      <w:bookmarkStart w:id="571" w:name="_Toc532377205"/>
      <w:bookmarkStart w:id="572" w:name="_Toc351203519"/>
      <w:r>
        <w:rPr>
          <w:rFonts w:hint="eastAsia"/>
          <w:sz w:val="21"/>
          <w:szCs w:val="21"/>
        </w:rPr>
        <w:t>3</w:t>
      </w:r>
      <w:bookmarkStart w:id="573" w:name="_Toc337558747"/>
      <w:bookmarkStart w:id="574" w:name="_Toc296503046"/>
      <w:bookmarkStart w:id="575" w:name="_Toc296346547"/>
      <w:r>
        <w:rPr>
          <w:rFonts w:hint="eastAsia"/>
          <w:sz w:val="21"/>
          <w:szCs w:val="21"/>
        </w:rPr>
        <w:t>.1 承包人的一般义务</w:t>
      </w:r>
      <w:bookmarkEnd w:id="571"/>
      <w:bookmarkEnd w:id="572"/>
    </w:p>
    <w:bookmarkEnd w:id="573"/>
    <w:bookmarkEnd w:id="574"/>
    <w:bookmarkEnd w:id="57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3"/>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576" w:name="_Toc351203520"/>
      <w:bookmarkStart w:id="577" w:name="_Toc532377206"/>
      <w:r>
        <w:rPr>
          <w:rFonts w:hint="eastAsia"/>
          <w:sz w:val="21"/>
          <w:szCs w:val="21"/>
        </w:rPr>
        <w:t>3</w:t>
      </w:r>
      <w:bookmarkStart w:id="578" w:name="_Toc296503047"/>
      <w:bookmarkStart w:id="579" w:name="_Toc296346548"/>
      <w:bookmarkStart w:id="580" w:name="_Toc337558748"/>
      <w:r>
        <w:rPr>
          <w:rFonts w:hint="eastAsia"/>
          <w:sz w:val="21"/>
          <w:szCs w:val="21"/>
        </w:rPr>
        <w:t xml:space="preserve">.2 </w:t>
      </w:r>
      <w:bookmarkEnd w:id="576"/>
      <w:r>
        <w:rPr>
          <w:rFonts w:hint="eastAsia"/>
          <w:sz w:val="21"/>
          <w:szCs w:val="21"/>
        </w:rPr>
        <w:t>项目经理</w:t>
      </w:r>
      <w:bookmarkEnd w:id="577"/>
    </w:p>
    <w:bookmarkEnd w:id="578"/>
    <w:bookmarkEnd w:id="579"/>
    <w:bookmarkEnd w:id="58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581" w:name="_Toc351203521"/>
      <w:bookmarkStart w:id="582" w:name="_Toc532377207"/>
      <w:r>
        <w:rPr>
          <w:rFonts w:hint="eastAsia"/>
          <w:sz w:val="21"/>
          <w:szCs w:val="21"/>
        </w:rPr>
        <w:t>3</w:t>
      </w:r>
      <w:bookmarkStart w:id="583" w:name="_Toc296503048"/>
      <w:bookmarkStart w:id="584" w:name="_Toc296346549"/>
      <w:bookmarkStart w:id="585" w:name="_Toc337558749"/>
      <w:r>
        <w:rPr>
          <w:rFonts w:hint="eastAsia"/>
          <w:sz w:val="21"/>
          <w:szCs w:val="21"/>
        </w:rPr>
        <w:t xml:space="preserve">.3 </w:t>
      </w:r>
      <w:bookmarkEnd w:id="583"/>
      <w:bookmarkEnd w:id="584"/>
      <w:r>
        <w:rPr>
          <w:rFonts w:hint="eastAsia"/>
          <w:sz w:val="21"/>
          <w:szCs w:val="21"/>
        </w:rPr>
        <w:t>承包人人员</w:t>
      </w:r>
      <w:bookmarkEnd w:id="581"/>
      <w:bookmarkEnd w:id="582"/>
    </w:p>
    <w:bookmarkEnd w:id="5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586" w:name="_Toc351203522"/>
      <w:bookmarkStart w:id="587" w:name="_Toc532377208"/>
      <w:r>
        <w:rPr>
          <w:rFonts w:hint="eastAsia"/>
          <w:sz w:val="21"/>
          <w:szCs w:val="21"/>
        </w:rPr>
        <w:t>3</w:t>
      </w:r>
      <w:bookmarkStart w:id="588" w:name="_Toc296503050"/>
      <w:bookmarkStart w:id="589" w:name="_Toc337558750"/>
      <w:bookmarkStart w:id="590" w:name="_Toc296346551"/>
      <w:r>
        <w:rPr>
          <w:rFonts w:hint="eastAsia"/>
          <w:sz w:val="21"/>
          <w:szCs w:val="21"/>
        </w:rPr>
        <w:t>.4 承包人现场查勘</w:t>
      </w:r>
      <w:bookmarkEnd w:id="586"/>
      <w:bookmarkEnd w:id="587"/>
    </w:p>
    <w:bookmarkEnd w:id="588"/>
    <w:bookmarkEnd w:id="589"/>
    <w:bookmarkEnd w:id="5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591" w:name="_Toc532377209"/>
      <w:bookmarkStart w:id="592" w:name="_Toc351203523"/>
      <w:r>
        <w:rPr>
          <w:rFonts w:hint="eastAsia"/>
          <w:sz w:val="21"/>
          <w:szCs w:val="21"/>
        </w:rPr>
        <w:t>3</w:t>
      </w:r>
      <w:bookmarkStart w:id="593" w:name="_Toc296346552"/>
      <w:bookmarkStart w:id="594" w:name="_Toc296503051"/>
      <w:bookmarkStart w:id="595" w:name="_Toc337558751"/>
      <w:r>
        <w:rPr>
          <w:rFonts w:hint="eastAsia"/>
          <w:sz w:val="21"/>
          <w:szCs w:val="21"/>
        </w:rPr>
        <w:t>.5 分包</w:t>
      </w:r>
      <w:bookmarkEnd w:id="591"/>
      <w:bookmarkEnd w:id="592"/>
    </w:p>
    <w:bookmarkEnd w:id="593"/>
    <w:bookmarkEnd w:id="594"/>
    <w:bookmarkEnd w:id="595"/>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6" w:name="_Toc351203524"/>
    </w:p>
    <w:p>
      <w:pPr>
        <w:pStyle w:val="7"/>
        <w:spacing w:before="0" w:beforeAutospacing="0" w:after="0" w:afterAutospacing="0" w:line="360" w:lineRule="auto"/>
        <w:ind w:firstLine="422" w:firstLineChars="200"/>
        <w:rPr>
          <w:sz w:val="21"/>
          <w:szCs w:val="21"/>
        </w:rPr>
      </w:pPr>
      <w:bookmarkStart w:id="597" w:name="_Toc532377210"/>
      <w:r>
        <w:rPr>
          <w:rFonts w:hint="eastAsia"/>
          <w:sz w:val="21"/>
          <w:szCs w:val="21"/>
        </w:rPr>
        <w:t>3.6 工程照管与成品、半成品保护</w:t>
      </w:r>
      <w:bookmarkEnd w:id="596"/>
      <w:bookmarkEnd w:id="597"/>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598" w:name="_Toc532377211"/>
      <w:bookmarkStart w:id="599" w:name="_Toc351203525"/>
      <w:r>
        <w:rPr>
          <w:rFonts w:hint="eastAsia"/>
          <w:sz w:val="21"/>
          <w:szCs w:val="21"/>
        </w:rPr>
        <w:t>3</w:t>
      </w:r>
      <w:bookmarkStart w:id="600" w:name="_Toc337558752"/>
      <w:bookmarkStart w:id="601" w:name="_Toc296503052"/>
      <w:bookmarkStart w:id="602" w:name="_Toc296346553"/>
      <w:r>
        <w:rPr>
          <w:rFonts w:hint="eastAsia"/>
          <w:sz w:val="21"/>
          <w:szCs w:val="21"/>
        </w:rPr>
        <w:t>.7 履约担保</w:t>
      </w:r>
      <w:bookmarkEnd w:id="598"/>
      <w:bookmarkEnd w:id="599"/>
    </w:p>
    <w:bookmarkEnd w:id="600"/>
    <w:bookmarkEnd w:id="601"/>
    <w:bookmarkEnd w:id="6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603" w:name="_Toc351203526"/>
      <w:bookmarkStart w:id="604" w:name="_Toc532377212"/>
      <w:r>
        <w:rPr>
          <w:rFonts w:hint="eastAsia"/>
          <w:sz w:val="21"/>
          <w:szCs w:val="21"/>
        </w:rPr>
        <w:t>3.8 联合体</w:t>
      </w:r>
      <w:bookmarkEnd w:id="603"/>
      <w:bookmarkEnd w:id="60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605" w:name="_Toc532375590"/>
      <w:bookmarkStart w:id="606" w:name="_Toc351203527"/>
      <w:bookmarkStart w:id="607" w:name="_Toc532377213"/>
      <w:r>
        <w:rPr>
          <w:rFonts w:hint="eastAsia"/>
          <w:kern w:val="2"/>
          <w:sz w:val="21"/>
          <w:szCs w:val="21"/>
        </w:rPr>
        <w:t>4</w:t>
      </w:r>
      <w:bookmarkStart w:id="608" w:name="_Toc296503053"/>
      <w:bookmarkStart w:id="609" w:name="_Toc296346554"/>
      <w:bookmarkStart w:id="610" w:name="_Toc337558753"/>
      <w:r>
        <w:rPr>
          <w:rFonts w:hint="eastAsia"/>
          <w:kern w:val="2"/>
          <w:sz w:val="21"/>
          <w:szCs w:val="21"/>
        </w:rPr>
        <w:t>. 监</w:t>
      </w:r>
      <w:bookmarkEnd w:id="608"/>
      <w:bookmarkEnd w:id="609"/>
      <w:r>
        <w:rPr>
          <w:rFonts w:hint="eastAsia"/>
          <w:kern w:val="2"/>
          <w:sz w:val="21"/>
          <w:szCs w:val="21"/>
        </w:rPr>
        <w:t>理人</w:t>
      </w:r>
      <w:bookmarkEnd w:id="605"/>
      <w:bookmarkEnd w:id="606"/>
      <w:bookmarkEnd w:id="607"/>
    </w:p>
    <w:bookmarkEnd w:id="610"/>
    <w:p>
      <w:pPr>
        <w:pStyle w:val="7"/>
        <w:spacing w:before="0" w:beforeAutospacing="0" w:after="0" w:afterAutospacing="0" w:line="360" w:lineRule="auto"/>
        <w:ind w:firstLine="422" w:firstLineChars="200"/>
        <w:rPr>
          <w:sz w:val="21"/>
          <w:szCs w:val="21"/>
        </w:rPr>
      </w:pPr>
      <w:bookmarkStart w:id="611" w:name="_Toc351203528"/>
      <w:bookmarkStart w:id="612" w:name="_Toc532377214"/>
      <w:r>
        <w:rPr>
          <w:rFonts w:hint="eastAsia"/>
          <w:sz w:val="21"/>
          <w:szCs w:val="21"/>
        </w:rPr>
        <w:t>4</w:t>
      </w:r>
      <w:bookmarkStart w:id="613" w:name="_Toc296503054"/>
      <w:bookmarkStart w:id="614" w:name="_Toc337558754"/>
      <w:bookmarkStart w:id="615" w:name="_Toc296346555"/>
      <w:r>
        <w:rPr>
          <w:rFonts w:hint="eastAsia"/>
          <w:sz w:val="21"/>
          <w:szCs w:val="21"/>
        </w:rPr>
        <w:t>.1监理人的一般规定</w:t>
      </w:r>
      <w:bookmarkEnd w:id="611"/>
      <w:bookmarkEnd w:id="612"/>
    </w:p>
    <w:bookmarkEnd w:id="613"/>
    <w:bookmarkEnd w:id="614"/>
    <w:bookmarkEnd w:id="6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616" w:name="_Toc351203529"/>
      <w:bookmarkStart w:id="617" w:name="_Toc532377215"/>
      <w:r>
        <w:rPr>
          <w:rFonts w:hint="eastAsia"/>
          <w:sz w:val="21"/>
          <w:szCs w:val="21"/>
        </w:rPr>
        <w:t>4</w:t>
      </w:r>
      <w:bookmarkStart w:id="618" w:name="_Toc337558755"/>
      <w:r>
        <w:rPr>
          <w:rFonts w:hint="eastAsia"/>
          <w:sz w:val="21"/>
          <w:szCs w:val="21"/>
        </w:rPr>
        <w:t>.2监理人员</w:t>
      </w:r>
      <w:bookmarkEnd w:id="616"/>
      <w:bookmarkEnd w:id="617"/>
    </w:p>
    <w:bookmarkEnd w:id="6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619" w:name="_Toc532377216"/>
      <w:bookmarkStart w:id="620" w:name="_Toc351203530"/>
      <w:r>
        <w:rPr>
          <w:rFonts w:hint="eastAsia"/>
          <w:sz w:val="21"/>
          <w:szCs w:val="21"/>
        </w:rPr>
        <w:t>4</w:t>
      </w:r>
      <w:bookmarkStart w:id="621" w:name="_Toc296346556"/>
      <w:bookmarkStart w:id="622" w:name="_Toc296503055"/>
      <w:bookmarkStart w:id="623" w:name="_Toc337558756"/>
      <w:r>
        <w:rPr>
          <w:rFonts w:hint="eastAsia"/>
          <w:sz w:val="21"/>
          <w:szCs w:val="21"/>
        </w:rPr>
        <w:t>.3</w:t>
      </w:r>
      <w:bookmarkEnd w:id="621"/>
      <w:bookmarkEnd w:id="622"/>
      <w:r>
        <w:rPr>
          <w:rFonts w:hint="eastAsia"/>
          <w:sz w:val="21"/>
          <w:szCs w:val="21"/>
        </w:rPr>
        <w:t>监理人的指</w:t>
      </w:r>
      <w:bookmarkEnd w:id="623"/>
      <w:r>
        <w:rPr>
          <w:rFonts w:hint="eastAsia"/>
          <w:sz w:val="21"/>
          <w:szCs w:val="21"/>
        </w:rPr>
        <w:t>示</w:t>
      </w:r>
      <w:bookmarkEnd w:id="619"/>
      <w:bookmarkEnd w:id="62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624" w:name="_Toc532377217"/>
      <w:bookmarkStart w:id="625" w:name="_Toc351203531"/>
      <w:r>
        <w:rPr>
          <w:rFonts w:hint="eastAsia"/>
          <w:sz w:val="21"/>
          <w:szCs w:val="21"/>
        </w:rPr>
        <w:t>4</w:t>
      </w:r>
      <w:bookmarkStart w:id="626" w:name="_Toc337558757"/>
      <w:bookmarkStart w:id="627" w:name="_Toc296346558"/>
      <w:bookmarkStart w:id="628" w:name="_Toc296503057"/>
      <w:r>
        <w:rPr>
          <w:rFonts w:hint="eastAsia"/>
          <w:sz w:val="21"/>
          <w:szCs w:val="21"/>
        </w:rPr>
        <w:t>.4 商定或确定</w:t>
      </w:r>
      <w:bookmarkEnd w:id="624"/>
      <w:bookmarkEnd w:id="625"/>
    </w:p>
    <w:bookmarkEnd w:id="626"/>
    <w:bookmarkEnd w:id="627"/>
    <w:bookmarkEnd w:id="62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629" w:name="_Toc351203532"/>
      <w:bookmarkStart w:id="630" w:name="_Toc532375591"/>
      <w:bookmarkStart w:id="631" w:name="_Toc532377218"/>
      <w:r>
        <w:rPr>
          <w:rFonts w:hint="eastAsia"/>
          <w:kern w:val="2"/>
          <w:sz w:val="21"/>
          <w:szCs w:val="21"/>
        </w:rPr>
        <w:t>5</w:t>
      </w:r>
      <w:bookmarkStart w:id="632" w:name="_Toc337558758"/>
      <w:r>
        <w:rPr>
          <w:rFonts w:hint="eastAsia"/>
          <w:kern w:val="2"/>
          <w:sz w:val="21"/>
          <w:szCs w:val="21"/>
        </w:rPr>
        <w:t>. 工程质量</w:t>
      </w:r>
      <w:bookmarkEnd w:id="629"/>
      <w:bookmarkEnd w:id="630"/>
      <w:bookmarkEnd w:id="631"/>
    </w:p>
    <w:bookmarkEnd w:id="632"/>
    <w:p>
      <w:pPr>
        <w:pStyle w:val="7"/>
        <w:spacing w:before="0" w:beforeAutospacing="0" w:after="0" w:afterAutospacing="0" w:line="360" w:lineRule="auto"/>
        <w:ind w:firstLine="422" w:firstLineChars="200"/>
        <w:rPr>
          <w:sz w:val="21"/>
          <w:szCs w:val="21"/>
        </w:rPr>
      </w:pPr>
      <w:bookmarkStart w:id="633" w:name="_Toc532377219"/>
      <w:bookmarkStart w:id="634" w:name="_Toc351203533"/>
      <w:r>
        <w:rPr>
          <w:rFonts w:hint="eastAsia"/>
          <w:sz w:val="21"/>
          <w:szCs w:val="21"/>
        </w:rPr>
        <w:t>5</w:t>
      </w:r>
      <w:bookmarkStart w:id="635" w:name="_Toc337558759"/>
      <w:r>
        <w:rPr>
          <w:rFonts w:hint="eastAsia"/>
          <w:sz w:val="21"/>
          <w:szCs w:val="21"/>
        </w:rPr>
        <w:t>.1质量要求</w:t>
      </w:r>
      <w:bookmarkEnd w:id="633"/>
      <w:bookmarkEnd w:id="634"/>
    </w:p>
    <w:bookmarkEnd w:id="6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636" w:name="_Toc532377220"/>
      <w:bookmarkStart w:id="637" w:name="_Toc351203534"/>
      <w:r>
        <w:rPr>
          <w:rFonts w:hint="eastAsia"/>
          <w:sz w:val="21"/>
          <w:szCs w:val="21"/>
        </w:rPr>
        <w:t>5</w:t>
      </w:r>
      <w:bookmarkStart w:id="638" w:name="_Toc337558760"/>
      <w:r>
        <w:rPr>
          <w:rFonts w:hint="eastAsia"/>
          <w:sz w:val="21"/>
          <w:szCs w:val="21"/>
        </w:rPr>
        <w:t>.2质量保证措施</w:t>
      </w:r>
      <w:bookmarkEnd w:id="636"/>
      <w:bookmarkEnd w:id="637"/>
    </w:p>
    <w:bookmarkEnd w:id="63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639" w:name="_Toc351203535"/>
      <w:bookmarkStart w:id="640" w:name="_Toc532377221"/>
      <w:r>
        <w:rPr>
          <w:rFonts w:hint="eastAsia"/>
          <w:sz w:val="21"/>
          <w:szCs w:val="21"/>
        </w:rPr>
        <w:t>5</w:t>
      </w:r>
      <w:bookmarkStart w:id="641" w:name="_Toc337558761"/>
      <w:r>
        <w:rPr>
          <w:rFonts w:hint="eastAsia"/>
          <w:sz w:val="21"/>
          <w:szCs w:val="21"/>
        </w:rPr>
        <w:t>.3 隐蔽工程检查</w:t>
      </w:r>
      <w:bookmarkEnd w:id="639"/>
      <w:bookmarkEnd w:id="640"/>
    </w:p>
    <w:bookmarkEnd w:id="641"/>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642" w:name="_Toc532377222"/>
      <w:r>
        <w:rPr>
          <w:rFonts w:hint="eastAsia"/>
          <w:sz w:val="21"/>
          <w:szCs w:val="21"/>
        </w:rPr>
        <w:t>5.4不合格工程的处理</w:t>
      </w:r>
      <w:bookmarkEnd w:id="642"/>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643" w:name="_Toc532377223"/>
      <w:bookmarkStart w:id="644" w:name="_Toc351203537"/>
      <w:r>
        <w:rPr>
          <w:rFonts w:hint="eastAsia"/>
          <w:sz w:val="21"/>
          <w:szCs w:val="21"/>
        </w:rPr>
        <w:t>5.5 质量争议检测</w:t>
      </w:r>
      <w:bookmarkEnd w:id="643"/>
      <w:bookmarkEnd w:id="64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645" w:name="_Toc532377224"/>
      <w:bookmarkStart w:id="646" w:name="_Toc351203538"/>
      <w:bookmarkStart w:id="647" w:name="_Toc532375592"/>
      <w:r>
        <w:rPr>
          <w:rFonts w:hint="eastAsia"/>
          <w:kern w:val="2"/>
          <w:sz w:val="21"/>
          <w:szCs w:val="21"/>
        </w:rPr>
        <w:t>6</w:t>
      </w:r>
      <w:bookmarkStart w:id="648" w:name="_Toc337558763"/>
      <w:r>
        <w:rPr>
          <w:rFonts w:hint="eastAsia"/>
          <w:kern w:val="2"/>
          <w:sz w:val="21"/>
          <w:szCs w:val="21"/>
        </w:rPr>
        <w:t>. 安全文明施工与环境保护</w:t>
      </w:r>
      <w:bookmarkEnd w:id="645"/>
      <w:bookmarkEnd w:id="646"/>
      <w:bookmarkEnd w:id="647"/>
    </w:p>
    <w:bookmarkEnd w:id="648"/>
    <w:p>
      <w:pPr>
        <w:pStyle w:val="7"/>
        <w:spacing w:before="0" w:beforeAutospacing="0" w:after="0" w:afterAutospacing="0" w:line="360" w:lineRule="auto"/>
        <w:ind w:firstLine="422" w:firstLineChars="200"/>
        <w:rPr>
          <w:sz w:val="21"/>
          <w:szCs w:val="21"/>
        </w:rPr>
      </w:pPr>
      <w:bookmarkStart w:id="649" w:name="_Toc532377225"/>
      <w:bookmarkStart w:id="650" w:name="_Toc351203539"/>
      <w:r>
        <w:rPr>
          <w:rFonts w:hint="eastAsia"/>
          <w:sz w:val="21"/>
          <w:szCs w:val="21"/>
        </w:rPr>
        <w:t>6</w:t>
      </w:r>
      <w:bookmarkStart w:id="651" w:name="_Toc337558764"/>
      <w:r>
        <w:rPr>
          <w:rFonts w:hint="eastAsia"/>
          <w:sz w:val="21"/>
          <w:szCs w:val="21"/>
        </w:rPr>
        <w:t>.1安全文明施工</w:t>
      </w:r>
      <w:bookmarkEnd w:id="649"/>
      <w:bookmarkEnd w:id="650"/>
    </w:p>
    <w:bookmarkEnd w:id="651"/>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652" w:name="_Toc351203540"/>
      <w:bookmarkStart w:id="653" w:name="_Toc532377226"/>
      <w:r>
        <w:rPr>
          <w:rFonts w:hint="eastAsia"/>
          <w:sz w:val="21"/>
          <w:szCs w:val="21"/>
        </w:rPr>
        <w:t>6</w:t>
      </w:r>
      <w:bookmarkStart w:id="654" w:name="_Toc337558765"/>
      <w:r>
        <w:rPr>
          <w:rFonts w:hint="eastAsia"/>
          <w:sz w:val="21"/>
          <w:szCs w:val="21"/>
        </w:rPr>
        <w:t>.2 职业健康</w:t>
      </w:r>
      <w:bookmarkEnd w:id="652"/>
      <w:bookmarkEnd w:id="653"/>
    </w:p>
    <w:bookmarkEnd w:id="65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655" w:name="_Toc532377227"/>
      <w:bookmarkStart w:id="656" w:name="_Toc351203541"/>
      <w:r>
        <w:rPr>
          <w:rFonts w:hint="eastAsia"/>
          <w:sz w:val="21"/>
          <w:szCs w:val="21"/>
        </w:rPr>
        <w:t>6</w:t>
      </w:r>
      <w:bookmarkStart w:id="657" w:name="_Toc337558766"/>
      <w:r>
        <w:rPr>
          <w:rFonts w:hint="eastAsia"/>
          <w:sz w:val="21"/>
          <w:szCs w:val="21"/>
        </w:rPr>
        <w:t>.3 环境保护</w:t>
      </w:r>
      <w:bookmarkEnd w:id="655"/>
      <w:bookmarkEnd w:id="656"/>
    </w:p>
    <w:bookmarkEnd w:id="6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658" w:name="_Toc532377228"/>
      <w:bookmarkStart w:id="659" w:name="_Toc532375593"/>
      <w:bookmarkStart w:id="660" w:name="_Toc351203542"/>
      <w:r>
        <w:rPr>
          <w:rFonts w:hint="eastAsia"/>
          <w:kern w:val="2"/>
          <w:sz w:val="21"/>
          <w:szCs w:val="21"/>
        </w:rPr>
        <w:t>7</w:t>
      </w:r>
      <w:bookmarkStart w:id="661" w:name="_Toc337558767"/>
      <w:r>
        <w:rPr>
          <w:rFonts w:hint="eastAsia"/>
          <w:kern w:val="2"/>
          <w:sz w:val="21"/>
          <w:szCs w:val="21"/>
        </w:rPr>
        <w:t>. 工期和进度</w:t>
      </w:r>
      <w:bookmarkEnd w:id="658"/>
      <w:bookmarkEnd w:id="659"/>
      <w:bookmarkEnd w:id="660"/>
    </w:p>
    <w:bookmarkEnd w:id="661"/>
    <w:p>
      <w:pPr>
        <w:pStyle w:val="7"/>
        <w:spacing w:before="0" w:beforeAutospacing="0" w:after="0" w:afterAutospacing="0" w:line="360" w:lineRule="auto"/>
        <w:ind w:firstLine="422" w:firstLineChars="200"/>
        <w:rPr>
          <w:sz w:val="21"/>
          <w:szCs w:val="21"/>
        </w:rPr>
      </w:pPr>
      <w:bookmarkStart w:id="662" w:name="_Toc532377229"/>
      <w:bookmarkStart w:id="663" w:name="_Toc351203543"/>
      <w:r>
        <w:rPr>
          <w:rFonts w:hint="eastAsia"/>
          <w:sz w:val="21"/>
          <w:szCs w:val="21"/>
        </w:rPr>
        <w:t>7</w:t>
      </w:r>
      <w:bookmarkStart w:id="664" w:name="_Toc337558768"/>
      <w:bookmarkStart w:id="665" w:name="_Toc296503066"/>
      <w:bookmarkStart w:id="666" w:name="_Toc296346567"/>
      <w:r>
        <w:rPr>
          <w:rFonts w:hint="eastAsia"/>
          <w:sz w:val="21"/>
          <w:szCs w:val="21"/>
        </w:rPr>
        <w:t>.1施工组织设计</w:t>
      </w:r>
      <w:bookmarkEnd w:id="662"/>
      <w:bookmarkEnd w:id="663"/>
    </w:p>
    <w:bookmarkEnd w:id="66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667" w:name="_Toc532377230"/>
      <w:bookmarkStart w:id="668" w:name="_Toc351203544"/>
      <w:r>
        <w:rPr>
          <w:rFonts w:hint="eastAsia"/>
          <w:sz w:val="21"/>
          <w:szCs w:val="21"/>
        </w:rPr>
        <w:t>7</w:t>
      </w:r>
      <w:bookmarkStart w:id="669" w:name="_Toc337558769"/>
      <w:r>
        <w:rPr>
          <w:rFonts w:hint="eastAsia"/>
          <w:sz w:val="21"/>
          <w:szCs w:val="21"/>
        </w:rPr>
        <w:t>.2 施工进度计划</w:t>
      </w:r>
      <w:bookmarkEnd w:id="667"/>
      <w:bookmarkEnd w:id="668"/>
    </w:p>
    <w:bookmarkEnd w:id="6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670" w:name="_Toc532377231"/>
      <w:bookmarkStart w:id="671" w:name="_Toc351203545"/>
      <w:r>
        <w:rPr>
          <w:rFonts w:hint="eastAsia"/>
          <w:sz w:val="21"/>
          <w:szCs w:val="21"/>
        </w:rPr>
        <w:t>7</w:t>
      </w:r>
      <w:bookmarkStart w:id="672" w:name="_Toc337558770"/>
      <w:r>
        <w:rPr>
          <w:rFonts w:hint="eastAsia"/>
          <w:sz w:val="21"/>
          <w:szCs w:val="21"/>
        </w:rPr>
        <w:t>.3 开工</w:t>
      </w:r>
      <w:bookmarkEnd w:id="670"/>
      <w:bookmarkEnd w:id="671"/>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6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673" w:name="_Toc351203546"/>
      <w:bookmarkStart w:id="674" w:name="_Toc532377232"/>
      <w:r>
        <w:rPr>
          <w:rFonts w:hint="eastAsia"/>
          <w:sz w:val="21"/>
          <w:szCs w:val="21"/>
        </w:rPr>
        <w:t>7.4测量放线</w:t>
      </w:r>
      <w:bookmarkEnd w:id="673"/>
      <w:bookmarkEnd w:id="67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675" w:name="_Toc351203547"/>
    </w:p>
    <w:p>
      <w:pPr>
        <w:pStyle w:val="7"/>
        <w:spacing w:before="0" w:beforeAutospacing="0" w:after="0" w:afterAutospacing="0" w:line="360" w:lineRule="auto"/>
        <w:ind w:firstLine="422" w:firstLineChars="200"/>
        <w:rPr>
          <w:sz w:val="21"/>
          <w:szCs w:val="21"/>
        </w:rPr>
      </w:pPr>
      <w:bookmarkStart w:id="676" w:name="_Toc532377233"/>
      <w:r>
        <w:rPr>
          <w:rFonts w:hint="eastAsia"/>
          <w:sz w:val="21"/>
          <w:szCs w:val="21"/>
        </w:rPr>
        <w:t>7</w:t>
      </w:r>
      <w:bookmarkEnd w:id="665"/>
      <w:bookmarkEnd w:id="666"/>
      <w:bookmarkStart w:id="677" w:name="_Toc296346574"/>
      <w:bookmarkStart w:id="678" w:name="_Toc296503073"/>
      <w:bookmarkStart w:id="679" w:name="_Toc337558772"/>
      <w:r>
        <w:rPr>
          <w:rFonts w:hint="eastAsia"/>
          <w:sz w:val="21"/>
          <w:szCs w:val="21"/>
        </w:rPr>
        <w:t>.5 工期延误</w:t>
      </w:r>
      <w:bookmarkEnd w:id="675"/>
      <w:bookmarkEnd w:id="676"/>
    </w:p>
    <w:bookmarkEnd w:id="677"/>
    <w:bookmarkEnd w:id="678"/>
    <w:bookmarkEnd w:id="679"/>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680" w:name="_Toc296503076"/>
      <w:bookmarkStart w:id="681" w:name="_Toc296346577"/>
      <w:r>
        <w:rPr>
          <w:rFonts w:hint="eastAsia" w:ascii="宋体" w:hAnsi="宋体"/>
          <w:kern w:val="0"/>
          <w:szCs w:val="21"/>
        </w:rPr>
        <w:t>因</w:t>
      </w:r>
      <w:bookmarkEnd w:id="680"/>
      <w:bookmarkEnd w:id="681"/>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682" w:name="_Toc532377234"/>
      <w:bookmarkStart w:id="683" w:name="_Toc351203548"/>
      <w:r>
        <w:rPr>
          <w:rFonts w:hint="eastAsia"/>
          <w:sz w:val="21"/>
          <w:szCs w:val="21"/>
        </w:rPr>
        <w:t>7</w:t>
      </w:r>
      <w:bookmarkStart w:id="684" w:name="_Toc296346575"/>
      <w:bookmarkStart w:id="685" w:name="_Toc296503074"/>
      <w:bookmarkStart w:id="686" w:name="_Toc337558773"/>
      <w:bookmarkStart w:id="687" w:name="_Toc296503077"/>
      <w:bookmarkStart w:id="688" w:name="_Toc296346578"/>
      <w:r>
        <w:rPr>
          <w:rFonts w:hint="eastAsia"/>
          <w:sz w:val="21"/>
          <w:szCs w:val="21"/>
        </w:rPr>
        <w:t>.6 不利物质条件</w:t>
      </w:r>
      <w:bookmarkEnd w:id="682"/>
      <w:bookmarkEnd w:id="683"/>
    </w:p>
    <w:bookmarkEnd w:id="684"/>
    <w:bookmarkEnd w:id="685"/>
    <w:bookmarkEnd w:id="6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689" w:name="_Toc351203549"/>
      <w:bookmarkStart w:id="690" w:name="_Toc532377235"/>
      <w:r>
        <w:rPr>
          <w:rFonts w:hint="eastAsia"/>
          <w:sz w:val="21"/>
          <w:szCs w:val="21"/>
        </w:rPr>
        <w:t>7</w:t>
      </w:r>
      <w:bookmarkStart w:id="691" w:name="_Toc296503075"/>
      <w:bookmarkStart w:id="692" w:name="_Toc337558774"/>
      <w:bookmarkStart w:id="693" w:name="_Toc296346576"/>
      <w:r>
        <w:rPr>
          <w:rFonts w:hint="eastAsia"/>
          <w:sz w:val="21"/>
          <w:szCs w:val="21"/>
        </w:rPr>
        <w:t>.7 异常恶劣的气候条件</w:t>
      </w:r>
      <w:bookmarkEnd w:id="689"/>
      <w:bookmarkEnd w:id="690"/>
    </w:p>
    <w:bookmarkEnd w:id="691"/>
    <w:bookmarkEnd w:id="692"/>
    <w:bookmarkEnd w:id="6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4" w:name="_Toc351203550"/>
    </w:p>
    <w:p>
      <w:pPr>
        <w:pStyle w:val="7"/>
        <w:spacing w:before="0" w:beforeAutospacing="0" w:after="0" w:afterAutospacing="0" w:line="360" w:lineRule="auto"/>
        <w:ind w:firstLine="422" w:firstLineChars="200"/>
        <w:rPr>
          <w:sz w:val="21"/>
          <w:szCs w:val="21"/>
        </w:rPr>
      </w:pPr>
      <w:bookmarkStart w:id="695" w:name="_Toc532377236"/>
      <w:r>
        <w:rPr>
          <w:rFonts w:hint="eastAsia"/>
          <w:sz w:val="21"/>
          <w:szCs w:val="21"/>
        </w:rPr>
        <w:t>7</w:t>
      </w:r>
      <w:bookmarkStart w:id="696" w:name="_Toc337558775"/>
      <w:r>
        <w:rPr>
          <w:rFonts w:hint="eastAsia"/>
          <w:sz w:val="21"/>
          <w:szCs w:val="21"/>
        </w:rPr>
        <w:t>.8 暂停施工</w:t>
      </w:r>
      <w:bookmarkEnd w:id="694"/>
      <w:bookmarkEnd w:id="695"/>
    </w:p>
    <w:bookmarkEnd w:id="687"/>
    <w:bookmarkEnd w:id="688"/>
    <w:bookmarkEnd w:id="696"/>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697" w:name="_Toc532377237"/>
      <w:bookmarkStart w:id="698" w:name="_Toc351203551"/>
      <w:r>
        <w:rPr>
          <w:rFonts w:hint="eastAsia"/>
          <w:sz w:val="21"/>
          <w:szCs w:val="21"/>
        </w:rPr>
        <w:t>7.9提前竣工</w:t>
      </w:r>
      <w:bookmarkEnd w:id="697"/>
      <w:bookmarkEnd w:id="698"/>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699" w:name="_Toc532375594"/>
      <w:bookmarkStart w:id="700" w:name="_Toc532377238"/>
      <w:bookmarkStart w:id="701" w:name="_Toc351203552"/>
      <w:r>
        <w:rPr>
          <w:rFonts w:hint="eastAsia"/>
          <w:kern w:val="2"/>
          <w:sz w:val="21"/>
          <w:szCs w:val="21"/>
        </w:rPr>
        <w:t>8</w:t>
      </w:r>
      <w:bookmarkStart w:id="702" w:name="_Toc296503058"/>
      <w:bookmarkStart w:id="703" w:name="_Toc337558776"/>
      <w:bookmarkStart w:id="704" w:name="_Toc296346559"/>
      <w:r>
        <w:rPr>
          <w:rFonts w:hint="eastAsia"/>
          <w:kern w:val="2"/>
          <w:sz w:val="21"/>
          <w:szCs w:val="21"/>
        </w:rPr>
        <w:t>. 材料与设备</w:t>
      </w:r>
      <w:bookmarkEnd w:id="699"/>
      <w:bookmarkEnd w:id="700"/>
      <w:bookmarkEnd w:id="701"/>
    </w:p>
    <w:bookmarkEnd w:id="702"/>
    <w:bookmarkEnd w:id="703"/>
    <w:bookmarkEnd w:id="704"/>
    <w:p>
      <w:pPr>
        <w:pStyle w:val="7"/>
        <w:spacing w:before="0" w:beforeAutospacing="0" w:after="0" w:afterAutospacing="0" w:line="360" w:lineRule="auto"/>
        <w:ind w:firstLine="422" w:firstLineChars="200"/>
        <w:rPr>
          <w:sz w:val="21"/>
          <w:szCs w:val="21"/>
        </w:rPr>
      </w:pPr>
      <w:bookmarkStart w:id="705" w:name="_Toc351203553"/>
      <w:bookmarkStart w:id="706" w:name="_Toc532377239"/>
      <w:r>
        <w:rPr>
          <w:rFonts w:hint="eastAsia"/>
          <w:sz w:val="21"/>
          <w:szCs w:val="21"/>
        </w:rPr>
        <w:t>8</w:t>
      </w:r>
      <w:bookmarkStart w:id="707" w:name="_Toc296503059"/>
      <w:bookmarkStart w:id="708" w:name="_Toc337558777"/>
      <w:bookmarkStart w:id="709" w:name="_Toc296346560"/>
      <w:bookmarkStart w:id="710" w:name="_Toc468936960"/>
      <w:r>
        <w:rPr>
          <w:rFonts w:hint="eastAsia"/>
          <w:sz w:val="21"/>
          <w:szCs w:val="21"/>
        </w:rPr>
        <w:t>.1发包人供应材料与工程设备</w:t>
      </w:r>
      <w:bookmarkEnd w:id="705"/>
      <w:bookmarkEnd w:id="706"/>
    </w:p>
    <w:bookmarkEnd w:id="707"/>
    <w:bookmarkEnd w:id="708"/>
    <w:bookmarkEnd w:id="7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711" w:name="_Toc532377240"/>
      <w:r>
        <w:rPr>
          <w:rFonts w:hint="eastAsia"/>
          <w:sz w:val="21"/>
          <w:szCs w:val="21"/>
        </w:rPr>
        <w:t>8.2承包人采购材料与工程设备</w:t>
      </w:r>
      <w:bookmarkEnd w:id="71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712" w:name="_Toc351203555"/>
      <w:bookmarkStart w:id="713" w:name="_Toc532377241"/>
      <w:r>
        <w:rPr>
          <w:rFonts w:hint="eastAsia"/>
          <w:sz w:val="21"/>
          <w:szCs w:val="21"/>
        </w:rPr>
        <w:t>8</w:t>
      </w:r>
      <w:bookmarkStart w:id="714" w:name="_Toc296503061"/>
      <w:bookmarkStart w:id="715" w:name="_Toc296346562"/>
      <w:bookmarkStart w:id="716" w:name="_Toc337558779"/>
      <w:r>
        <w:rPr>
          <w:rFonts w:hint="eastAsia"/>
          <w:sz w:val="21"/>
          <w:szCs w:val="21"/>
        </w:rPr>
        <w:t>.3材料与工程设备的接收与拒收</w:t>
      </w:r>
      <w:bookmarkEnd w:id="712"/>
      <w:bookmarkEnd w:id="713"/>
    </w:p>
    <w:bookmarkEnd w:id="714"/>
    <w:bookmarkEnd w:id="715"/>
    <w:bookmarkEnd w:id="71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717"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7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718" w:name="_Toc532377242"/>
      <w:bookmarkStart w:id="719" w:name="_Toc351203556"/>
      <w:r>
        <w:rPr>
          <w:rFonts w:hint="eastAsia"/>
          <w:sz w:val="21"/>
          <w:szCs w:val="21"/>
        </w:rPr>
        <w:t>8</w:t>
      </w:r>
      <w:bookmarkStart w:id="720" w:name="_Toc296503062"/>
      <w:bookmarkStart w:id="721" w:name="_Toc296346563"/>
      <w:bookmarkStart w:id="722" w:name="_Toc337558780"/>
      <w:r>
        <w:rPr>
          <w:rFonts w:hint="eastAsia"/>
          <w:sz w:val="21"/>
          <w:szCs w:val="21"/>
        </w:rPr>
        <w:t>.4材料与工程设备的保管与使用</w:t>
      </w:r>
      <w:bookmarkEnd w:id="718"/>
      <w:bookmarkEnd w:id="719"/>
    </w:p>
    <w:bookmarkEnd w:id="720"/>
    <w:bookmarkEnd w:id="721"/>
    <w:bookmarkEnd w:id="72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723" w:name="_Toc532377243"/>
      <w:bookmarkStart w:id="724" w:name="_Toc351203557"/>
      <w:r>
        <w:rPr>
          <w:rFonts w:hint="eastAsia"/>
          <w:sz w:val="21"/>
          <w:szCs w:val="21"/>
        </w:rPr>
        <w:t>8.5禁止使用不合格的材料和工程设备</w:t>
      </w:r>
      <w:bookmarkEnd w:id="723"/>
      <w:bookmarkEnd w:id="72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725" w:name="_Toc351203558"/>
      <w:bookmarkStart w:id="726" w:name="_Toc532377244"/>
      <w:r>
        <w:rPr>
          <w:rFonts w:hint="eastAsia"/>
          <w:sz w:val="21"/>
          <w:szCs w:val="21"/>
        </w:rPr>
        <w:t>8.6 样品</w:t>
      </w:r>
      <w:bookmarkEnd w:id="725"/>
      <w:bookmarkEnd w:id="72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727" w:name="_Toc532377245"/>
      <w:bookmarkStart w:id="728" w:name="_Toc351203559"/>
      <w:r>
        <w:rPr>
          <w:rFonts w:hint="eastAsia"/>
          <w:sz w:val="21"/>
          <w:szCs w:val="21"/>
        </w:rPr>
        <w:t>8.7材料与工程设备的替代</w:t>
      </w:r>
      <w:bookmarkEnd w:id="727"/>
      <w:bookmarkEnd w:id="72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729" w:name="_Toc532377246"/>
      <w:bookmarkStart w:id="730" w:name="_Toc351203560"/>
      <w:r>
        <w:rPr>
          <w:rFonts w:hint="eastAsia"/>
          <w:sz w:val="21"/>
          <w:szCs w:val="21"/>
        </w:rPr>
        <w:t>8.8施工设备和临时设施</w:t>
      </w:r>
      <w:bookmarkEnd w:id="729"/>
      <w:bookmarkEnd w:id="73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731" w:name="_Toc351203561"/>
      <w:bookmarkStart w:id="732" w:name="_Toc532377247"/>
      <w:r>
        <w:rPr>
          <w:rFonts w:hint="eastAsia"/>
          <w:sz w:val="21"/>
          <w:szCs w:val="21"/>
        </w:rPr>
        <w:t>8</w:t>
      </w:r>
      <w:bookmarkStart w:id="733" w:name="_Toc296346564"/>
      <w:bookmarkStart w:id="734" w:name="_Toc337558781"/>
      <w:bookmarkStart w:id="735" w:name="_Toc296503063"/>
      <w:r>
        <w:rPr>
          <w:rFonts w:hint="eastAsia"/>
          <w:sz w:val="21"/>
          <w:szCs w:val="21"/>
        </w:rPr>
        <w:t>.9材料与设备专用</w:t>
      </w:r>
      <w:bookmarkEnd w:id="731"/>
      <w:r>
        <w:rPr>
          <w:rFonts w:hint="eastAsia"/>
          <w:sz w:val="21"/>
          <w:szCs w:val="21"/>
        </w:rPr>
        <w:t>要求</w:t>
      </w:r>
      <w:bookmarkEnd w:id="732"/>
    </w:p>
    <w:bookmarkEnd w:id="733"/>
    <w:bookmarkEnd w:id="734"/>
    <w:bookmarkEnd w:id="735"/>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0"/>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736" w:name="_Toc532377248"/>
      <w:bookmarkStart w:id="737" w:name="_Toc351203562"/>
      <w:bookmarkStart w:id="738" w:name="_Toc532375595"/>
      <w:r>
        <w:rPr>
          <w:rFonts w:hint="eastAsia"/>
          <w:kern w:val="2"/>
          <w:sz w:val="21"/>
          <w:szCs w:val="21"/>
        </w:rPr>
        <w:t>9</w:t>
      </w:r>
      <w:bookmarkStart w:id="739" w:name="_Toc337558782"/>
      <w:bookmarkStart w:id="740" w:name="_Toc296503083"/>
      <w:bookmarkStart w:id="741" w:name="_Toc296346584"/>
      <w:r>
        <w:rPr>
          <w:rFonts w:hint="eastAsia"/>
          <w:kern w:val="2"/>
          <w:sz w:val="21"/>
          <w:szCs w:val="21"/>
        </w:rPr>
        <w:t>. 试验与检验</w:t>
      </w:r>
      <w:bookmarkEnd w:id="736"/>
      <w:bookmarkEnd w:id="737"/>
      <w:bookmarkEnd w:id="738"/>
    </w:p>
    <w:bookmarkEnd w:id="739"/>
    <w:p>
      <w:pPr>
        <w:pStyle w:val="7"/>
        <w:spacing w:before="0" w:beforeAutospacing="0" w:after="0" w:afterAutospacing="0" w:line="360" w:lineRule="auto"/>
        <w:ind w:firstLine="422" w:firstLineChars="200"/>
        <w:rPr>
          <w:sz w:val="21"/>
          <w:szCs w:val="21"/>
        </w:rPr>
      </w:pPr>
      <w:bookmarkStart w:id="742" w:name="_Toc532377249"/>
      <w:bookmarkStart w:id="743" w:name="_Toc351203563"/>
      <w:r>
        <w:rPr>
          <w:rFonts w:hint="eastAsia"/>
          <w:sz w:val="21"/>
          <w:szCs w:val="21"/>
        </w:rPr>
        <w:t>9</w:t>
      </w:r>
      <w:bookmarkStart w:id="744" w:name="_Toc337558783"/>
      <w:r>
        <w:rPr>
          <w:rFonts w:hint="eastAsia"/>
          <w:sz w:val="21"/>
          <w:szCs w:val="21"/>
        </w:rPr>
        <w:t>.1试验设备与试验人员</w:t>
      </w:r>
      <w:bookmarkEnd w:id="742"/>
      <w:bookmarkEnd w:id="743"/>
    </w:p>
    <w:bookmarkEnd w:id="744"/>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745" w:name="_Toc532377250"/>
      <w:bookmarkStart w:id="746" w:name="_Toc351203564"/>
      <w:r>
        <w:rPr>
          <w:rFonts w:hint="eastAsia"/>
          <w:sz w:val="21"/>
          <w:szCs w:val="21"/>
        </w:rPr>
        <w:t>9</w:t>
      </w:r>
      <w:bookmarkStart w:id="747" w:name="_Toc337558784"/>
      <w:r>
        <w:rPr>
          <w:rFonts w:hint="eastAsia"/>
          <w:sz w:val="21"/>
          <w:szCs w:val="21"/>
        </w:rPr>
        <w:t>.2取样</w:t>
      </w:r>
      <w:bookmarkEnd w:id="745"/>
      <w:bookmarkEnd w:id="746"/>
    </w:p>
    <w:bookmarkEnd w:id="747"/>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748" w:name="_Toc532377251"/>
      <w:bookmarkStart w:id="749" w:name="_Toc351203565"/>
      <w:r>
        <w:rPr>
          <w:rFonts w:hint="eastAsia"/>
          <w:sz w:val="21"/>
          <w:szCs w:val="21"/>
        </w:rPr>
        <w:t>9</w:t>
      </w:r>
      <w:bookmarkStart w:id="750" w:name="_Toc337558785"/>
      <w:r>
        <w:rPr>
          <w:rFonts w:hint="eastAsia"/>
          <w:sz w:val="21"/>
          <w:szCs w:val="21"/>
        </w:rPr>
        <w:t>.3材料、工程设备和工程的试验和检验</w:t>
      </w:r>
      <w:bookmarkEnd w:id="748"/>
      <w:bookmarkEnd w:id="749"/>
    </w:p>
    <w:bookmarkEnd w:id="750"/>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751" w:name="_Toc351203566"/>
      <w:bookmarkStart w:id="752" w:name="_Toc532377252"/>
      <w:r>
        <w:rPr>
          <w:rFonts w:hint="eastAsia"/>
          <w:sz w:val="21"/>
          <w:szCs w:val="21"/>
        </w:rPr>
        <w:t>9</w:t>
      </w:r>
      <w:bookmarkStart w:id="753" w:name="_Toc337558786"/>
      <w:r>
        <w:rPr>
          <w:rFonts w:hint="eastAsia"/>
          <w:sz w:val="21"/>
          <w:szCs w:val="21"/>
        </w:rPr>
        <w:t>.4现场工艺试验</w:t>
      </w:r>
      <w:bookmarkEnd w:id="751"/>
      <w:bookmarkEnd w:id="752"/>
    </w:p>
    <w:bookmarkEnd w:id="753"/>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754" w:name="_Toc351203567"/>
      <w:bookmarkStart w:id="755" w:name="_Toc532375596"/>
      <w:bookmarkStart w:id="756" w:name="_Toc532377253"/>
      <w:r>
        <w:rPr>
          <w:rFonts w:hint="eastAsia"/>
          <w:kern w:val="2"/>
          <w:sz w:val="21"/>
          <w:szCs w:val="21"/>
        </w:rPr>
        <w:t>1</w:t>
      </w:r>
      <w:bookmarkStart w:id="757" w:name="_Toc337558787"/>
      <w:r>
        <w:rPr>
          <w:rFonts w:hint="eastAsia"/>
          <w:kern w:val="2"/>
          <w:sz w:val="21"/>
          <w:szCs w:val="21"/>
        </w:rPr>
        <w:t>0. 变更</w:t>
      </w:r>
      <w:bookmarkEnd w:id="740"/>
      <w:bookmarkEnd w:id="741"/>
      <w:bookmarkEnd w:id="754"/>
      <w:bookmarkEnd w:id="755"/>
      <w:bookmarkEnd w:id="756"/>
    </w:p>
    <w:bookmarkEnd w:id="757"/>
    <w:p>
      <w:pPr>
        <w:pStyle w:val="7"/>
        <w:spacing w:before="0" w:beforeAutospacing="0" w:after="0" w:afterAutospacing="0" w:line="360" w:lineRule="auto"/>
        <w:ind w:firstLine="422" w:firstLineChars="200"/>
        <w:rPr>
          <w:sz w:val="21"/>
          <w:szCs w:val="21"/>
        </w:rPr>
      </w:pPr>
      <w:bookmarkStart w:id="758" w:name="_Toc351203568"/>
      <w:bookmarkStart w:id="759" w:name="_Toc532377254"/>
      <w:r>
        <w:rPr>
          <w:rFonts w:hint="eastAsia"/>
          <w:sz w:val="21"/>
          <w:szCs w:val="21"/>
        </w:rPr>
        <w:t>1</w:t>
      </w:r>
      <w:bookmarkStart w:id="760" w:name="_Toc296503084"/>
      <w:bookmarkStart w:id="761" w:name="_Toc337558788"/>
      <w:bookmarkStart w:id="762" w:name="_Toc296346585"/>
      <w:r>
        <w:rPr>
          <w:rFonts w:hint="eastAsia"/>
          <w:sz w:val="21"/>
          <w:szCs w:val="21"/>
        </w:rPr>
        <w:t>0.1变更的范围</w:t>
      </w:r>
      <w:bookmarkEnd w:id="758"/>
      <w:bookmarkEnd w:id="759"/>
    </w:p>
    <w:bookmarkEnd w:id="760"/>
    <w:bookmarkEnd w:id="761"/>
    <w:bookmarkEnd w:id="76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763" w:name="_Toc532377255"/>
      <w:r>
        <w:rPr>
          <w:rFonts w:hint="eastAsia"/>
          <w:sz w:val="21"/>
          <w:szCs w:val="21"/>
        </w:rPr>
        <w:t>10.2变更权</w:t>
      </w:r>
      <w:bookmarkEnd w:id="76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764" w:name="_Toc532377256"/>
      <w:r>
        <w:rPr>
          <w:rFonts w:hint="eastAsia"/>
          <w:sz w:val="21"/>
          <w:szCs w:val="21"/>
        </w:rPr>
        <w:t>10.3变更程序</w:t>
      </w:r>
      <w:bookmarkEnd w:id="76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765" w:name="_Toc532377257"/>
      <w:bookmarkStart w:id="766" w:name="_Toc351203571"/>
      <w:r>
        <w:rPr>
          <w:rFonts w:hint="eastAsia"/>
          <w:sz w:val="21"/>
          <w:szCs w:val="21"/>
        </w:rPr>
        <w:t>1</w:t>
      </w:r>
      <w:bookmarkStart w:id="767" w:name="_Toc337558791"/>
      <w:bookmarkStart w:id="768" w:name="_Toc296346588"/>
      <w:bookmarkStart w:id="769" w:name="_Toc296503087"/>
      <w:r>
        <w:rPr>
          <w:rFonts w:hint="eastAsia"/>
          <w:sz w:val="21"/>
          <w:szCs w:val="21"/>
        </w:rPr>
        <w:t>0.4变更估价</w:t>
      </w:r>
      <w:bookmarkEnd w:id="765"/>
      <w:bookmarkEnd w:id="766"/>
    </w:p>
    <w:bookmarkEnd w:id="767"/>
    <w:bookmarkEnd w:id="768"/>
    <w:bookmarkEnd w:id="7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770" w:name="_Toc532377258"/>
      <w:bookmarkStart w:id="771" w:name="_Toc351203572"/>
      <w:r>
        <w:rPr>
          <w:rFonts w:hint="eastAsia"/>
          <w:sz w:val="21"/>
          <w:szCs w:val="21"/>
        </w:rPr>
        <w:t>1</w:t>
      </w:r>
      <w:bookmarkStart w:id="772" w:name="_Toc337558792"/>
      <w:bookmarkStart w:id="773" w:name="_Toc296503094"/>
      <w:bookmarkStart w:id="774" w:name="_Toc296346595"/>
      <w:r>
        <w:rPr>
          <w:rFonts w:hint="eastAsia"/>
          <w:sz w:val="21"/>
          <w:szCs w:val="21"/>
        </w:rPr>
        <w:t>0.5承包人的合理化建议</w:t>
      </w:r>
      <w:bookmarkEnd w:id="770"/>
      <w:bookmarkEnd w:id="771"/>
    </w:p>
    <w:bookmarkEnd w:id="772"/>
    <w:bookmarkEnd w:id="773"/>
    <w:bookmarkEnd w:id="77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775" w:name="_Toc351203573"/>
      <w:bookmarkStart w:id="776" w:name="_Toc532377259"/>
      <w:r>
        <w:rPr>
          <w:rFonts w:hint="eastAsia"/>
          <w:sz w:val="21"/>
          <w:szCs w:val="21"/>
        </w:rPr>
        <w:t>1</w:t>
      </w:r>
      <w:bookmarkStart w:id="777" w:name="_Toc337558793"/>
      <w:r>
        <w:rPr>
          <w:rFonts w:hint="eastAsia"/>
          <w:sz w:val="21"/>
          <w:szCs w:val="21"/>
        </w:rPr>
        <w:t>0.6变更引起的工期调整</w:t>
      </w:r>
      <w:bookmarkEnd w:id="775"/>
      <w:bookmarkEnd w:id="776"/>
      <w:bookmarkEnd w:id="77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778" w:name="_Toc351203574"/>
      <w:bookmarkStart w:id="779" w:name="_Toc532377260"/>
      <w:r>
        <w:rPr>
          <w:rFonts w:hint="eastAsia"/>
          <w:sz w:val="21"/>
          <w:szCs w:val="21"/>
        </w:rPr>
        <w:t>10.7暂估价</w:t>
      </w:r>
      <w:bookmarkEnd w:id="778"/>
      <w:bookmarkEnd w:id="77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依法必须采购的暂估价项目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对于依法必须采购的暂估价项目，采取以下第1种方式确定。合同当事人也可以在专用合同条款中选择其他采购方式。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第1种方式：对于依法必须采购的暂估价项目，由承包人采购，对该暂估价项目的确认和批准按照以下约定执行：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10.7.2不属于依法必须采购的暂估价项目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除专用合同条款另有约定外，对于不属于依法必须采购的暂估价项目，采取以下第1种方式确定：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第1种方式：对于不属于依法必须采购的暂估价项目，按本项约定确认和批准：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第2种方式：承包人按照第10.7.1项〔依法必须采购的暂估价项目〕约定的第1种方式确定暂估价项目。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780" w:name="_Toc532377261"/>
      <w:bookmarkStart w:id="781" w:name="_Toc351203575"/>
      <w:r>
        <w:rPr>
          <w:rFonts w:hint="eastAsia"/>
          <w:sz w:val="21"/>
          <w:szCs w:val="21"/>
        </w:rPr>
        <w:t>1</w:t>
      </w:r>
      <w:bookmarkStart w:id="782" w:name="_Toc337558794"/>
      <w:bookmarkStart w:id="783" w:name="_Toc322522561"/>
      <w:bookmarkStart w:id="784" w:name="_Toc296503090"/>
      <w:bookmarkStart w:id="785" w:name="_Toc296346591"/>
      <w:r>
        <w:rPr>
          <w:rFonts w:hint="eastAsia"/>
          <w:sz w:val="21"/>
          <w:szCs w:val="21"/>
        </w:rPr>
        <w:t>0.8暂列金额</w:t>
      </w:r>
      <w:bookmarkEnd w:id="780"/>
      <w:bookmarkEnd w:id="781"/>
    </w:p>
    <w:bookmarkEnd w:id="78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783"/>
    <w:bookmarkEnd w:id="784"/>
    <w:bookmarkEnd w:id="785"/>
    <w:p>
      <w:pPr>
        <w:pStyle w:val="7"/>
        <w:spacing w:before="0" w:beforeAutospacing="0" w:after="0" w:afterAutospacing="0" w:line="360" w:lineRule="auto"/>
        <w:ind w:firstLine="422" w:firstLineChars="200"/>
        <w:rPr>
          <w:sz w:val="21"/>
          <w:szCs w:val="21"/>
        </w:rPr>
      </w:pPr>
      <w:bookmarkStart w:id="786" w:name="_Toc351203576"/>
      <w:bookmarkStart w:id="787" w:name="_Toc532377262"/>
      <w:r>
        <w:rPr>
          <w:rFonts w:hint="eastAsia"/>
          <w:sz w:val="21"/>
          <w:szCs w:val="21"/>
        </w:rPr>
        <w:t>1</w:t>
      </w:r>
      <w:bookmarkStart w:id="788" w:name="_Toc337558796"/>
      <w:bookmarkStart w:id="789" w:name="_Toc296346592"/>
      <w:bookmarkStart w:id="790" w:name="_Toc296503091"/>
      <w:r>
        <w:rPr>
          <w:rFonts w:hint="eastAsia"/>
          <w:sz w:val="21"/>
          <w:szCs w:val="21"/>
        </w:rPr>
        <w:t>0.9计日工</w:t>
      </w:r>
      <w:bookmarkEnd w:id="786"/>
      <w:bookmarkEnd w:id="787"/>
      <w:bookmarkEnd w:id="788"/>
      <w:bookmarkEnd w:id="789"/>
      <w:bookmarkEnd w:id="79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791" w:name="_Toc532377263"/>
      <w:bookmarkStart w:id="792" w:name="_Toc351203577"/>
      <w:bookmarkStart w:id="793" w:name="_Toc532375597"/>
      <w:r>
        <w:rPr>
          <w:rFonts w:hint="eastAsia"/>
          <w:kern w:val="2"/>
          <w:sz w:val="21"/>
          <w:szCs w:val="21"/>
        </w:rPr>
        <w:t>11. 价格调整</w:t>
      </w:r>
      <w:bookmarkEnd w:id="791"/>
      <w:bookmarkEnd w:id="792"/>
      <w:bookmarkEnd w:id="793"/>
    </w:p>
    <w:p>
      <w:pPr>
        <w:pStyle w:val="7"/>
        <w:spacing w:before="0" w:beforeAutospacing="0" w:after="0" w:afterAutospacing="0" w:line="360" w:lineRule="auto"/>
        <w:ind w:firstLine="422" w:firstLineChars="200"/>
        <w:rPr>
          <w:sz w:val="21"/>
          <w:szCs w:val="21"/>
        </w:rPr>
      </w:pPr>
      <w:bookmarkStart w:id="794" w:name="_Toc351203578"/>
      <w:bookmarkStart w:id="795" w:name="_Toc532377264"/>
      <w:bookmarkStart w:id="796" w:name="_Toc296503092"/>
      <w:bookmarkStart w:id="797" w:name="_Toc296346593"/>
      <w:bookmarkStart w:id="798" w:name="_Toc337558797"/>
      <w:r>
        <w:rPr>
          <w:rFonts w:hint="eastAsia"/>
          <w:sz w:val="21"/>
          <w:szCs w:val="21"/>
        </w:rPr>
        <w:t>11.1市场价格波动引起的调整</w:t>
      </w:r>
      <w:bookmarkEnd w:id="794"/>
      <w:bookmarkEnd w:id="795"/>
    </w:p>
    <w:bookmarkEnd w:id="796"/>
    <w:bookmarkEnd w:id="797"/>
    <w:bookmarkEnd w:id="798"/>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3.8pt;width:36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21.9pt;width:21.9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9pt;width:100.2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9pt;width:100.2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9pt;width:108.3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799" w:name="OLE_LINK3"/>
      <w:r>
        <w:rPr>
          <w:rFonts w:hint="eastAsia" w:ascii="宋体" w:hAnsi="宋体"/>
          <w:kern w:val="0"/>
          <w:szCs w:val="21"/>
        </w:rPr>
        <w:t>前述基准价格是指由发包人在采购文件或专用合同条款中给定的材料、工程设备的价格，该价格原则上应当按照省级或行业建设主管部门或其授权的工程造价管理机构发布的信息价编制。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800" w:name="_Toc532377265"/>
      <w:bookmarkStart w:id="801" w:name="_Toc351203579"/>
      <w:bookmarkStart w:id="802" w:name="_Toc337558798"/>
      <w:bookmarkStart w:id="803" w:name="_Toc296503093"/>
      <w:bookmarkStart w:id="804" w:name="_Toc296346594"/>
      <w:r>
        <w:rPr>
          <w:rFonts w:hint="eastAsia"/>
          <w:sz w:val="21"/>
          <w:szCs w:val="21"/>
        </w:rPr>
        <w:t>11.2法律变化引起的调整</w:t>
      </w:r>
      <w:bookmarkEnd w:id="800"/>
      <w:bookmarkEnd w:id="801"/>
    </w:p>
    <w:bookmarkEnd w:id="802"/>
    <w:bookmarkEnd w:id="803"/>
    <w:bookmarkEnd w:id="804"/>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05" w:name="_Toc532377266"/>
      <w:bookmarkStart w:id="806" w:name="_Toc351203580"/>
      <w:bookmarkStart w:id="807" w:name="_Toc532375598"/>
      <w:bookmarkStart w:id="808" w:name="_Toc337558799"/>
      <w:bookmarkStart w:id="809" w:name="_Toc296503096"/>
      <w:bookmarkStart w:id="810" w:name="_Toc296346597"/>
      <w:r>
        <w:rPr>
          <w:rFonts w:hint="eastAsia"/>
          <w:kern w:val="2"/>
          <w:sz w:val="21"/>
          <w:szCs w:val="21"/>
        </w:rPr>
        <w:t>12. 合同价格、计量与支付</w:t>
      </w:r>
      <w:bookmarkEnd w:id="805"/>
      <w:bookmarkEnd w:id="806"/>
      <w:bookmarkEnd w:id="807"/>
    </w:p>
    <w:bookmarkEnd w:id="808"/>
    <w:p>
      <w:pPr>
        <w:pStyle w:val="7"/>
        <w:spacing w:before="0" w:beforeAutospacing="0" w:after="0" w:afterAutospacing="0" w:line="360" w:lineRule="auto"/>
        <w:ind w:firstLine="422" w:firstLineChars="200"/>
        <w:rPr>
          <w:sz w:val="21"/>
          <w:szCs w:val="21"/>
        </w:rPr>
      </w:pPr>
      <w:bookmarkStart w:id="811" w:name="_Toc351203581"/>
      <w:bookmarkStart w:id="812" w:name="_Toc532377267"/>
      <w:bookmarkStart w:id="813" w:name="_Toc337558800"/>
      <w:r>
        <w:rPr>
          <w:rFonts w:hint="eastAsia"/>
          <w:sz w:val="21"/>
          <w:szCs w:val="21"/>
        </w:rPr>
        <w:t>12.1 合同价</w:t>
      </w:r>
      <w:bookmarkEnd w:id="809"/>
      <w:bookmarkEnd w:id="810"/>
      <w:r>
        <w:rPr>
          <w:rFonts w:hint="eastAsia"/>
          <w:sz w:val="21"/>
          <w:szCs w:val="21"/>
        </w:rPr>
        <w:t>格形式</w:t>
      </w:r>
      <w:bookmarkEnd w:id="811"/>
      <w:bookmarkEnd w:id="812"/>
    </w:p>
    <w:bookmarkEnd w:id="813"/>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814" w:name="_Toc532377268"/>
      <w:r>
        <w:rPr>
          <w:rFonts w:hint="eastAsia"/>
          <w:b w:val="0"/>
          <w:sz w:val="21"/>
          <w:szCs w:val="21"/>
        </w:rPr>
        <w:t>2.总价合同</w:t>
      </w:r>
      <w:bookmarkEnd w:id="814"/>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815" w:name="_Toc532377269"/>
      <w:r>
        <w:rPr>
          <w:rFonts w:hint="eastAsia"/>
          <w:b w:val="0"/>
          <w:sz w:val="21"/>
          <w:szCs w:val="21"/>
        </w:rPr>
        <w:t>3.其它价格形式</w:t>
      </w:r>
      <w:bookmarkEnd w:id="815"/>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7"/>
        <w:spacing w:before="0" w:beforeAutospacing="0" w:after="0" w:afterAutospacing="0" w:line="360" w:lineRule="auto"/>
        <w:ind w:firstLine="422" w:firstLineChars="200"/>
        <w:rPr>
          <w:sz w:val="21"/>
          <w:szCs w:val="21"/>
        </w:rPr>
      </w:pPr>
      <w:bookmarkStart w:id="816" w:name="_Toc296346598"/>
      <w:bookmarkStart w:id="817" w:name="_Toc296503097"/>
      <w:bookmarkStart w:id="818" w:name="_Toc351203582"/>
      <w:bookmarkStart w:id="819" w:name="_Toc532377270"/>
      <w:bookmarkStart w:id="820" w:name="_Toc337558801"/>
      <w:r>
        <w:rPr>
          <w:rFonts w:hint="eastAsia"/>
          <w:sz w:val="21"/>
          <w:szCs w:val="21"/>
        </w:rPr>
        <w:t>12.2预</w:t>
      </w:r>
      <w:bookmarkEnd w:id="816"/>
      <w:bookmarkEnd w:id="817"/>
      <w:bookmarkStart w:id="821" w:name="_Toc296346601"/>
      <w:bookmarkStart w:id="822" w:name="_Toc296503100"/>
      <w:r>
        <w:rPr>
          <w:rFonts w:hint="eastAsia"/>
          <w:sz w:val="21"/>
          <w:szCs w:val="21"/>
        </w:rPr>
        <w:t>付款</w:t>
      </w:r>
      <w:bookmarkEnd w:id="818"/>
      <w:bookmarkEnd w:id="819"/>
    </w:p>
    <w:bookmarkEnd w:id="820"/>
    <w:bookmarkEnd w:id="821"/>
    <w:bookmarkEnd w:id="822"/>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799"/>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rPr>
      </w:pPr>
      <w:bookmarkStart w:id="823" w:name="_Toc351203583"/>
      <w:bookmarkStart w:id="824" w:name="_Toc532377271"/>
      <w:bookmarkStart w:id="825" w:name="_Toc337558802"/>
      <w:r>
        <w:rPr>
          <w:rFonts w:hint="eastAsia"/>
          <w:sz w:val="21"/>
          <w:szCs w:val="21"/>
        </w:rPr>
        <w:t>12.3计量</w:t>
      </w:r>
      <w:bookmarkEnd w:id="823"/>
      <w:bookmarkEnd w:id="824"/>
    </w:p>
    <w:bookmarkEnd w:id="825"/>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826" w:name="_Toc296503101"/>
      <w:bookmarkStart w:id="827" w:name="_Toc296346602"/>
      <w:bookmarkStart w:id="828" w:name="_Toc351203584"/>
      <w:bookmarkStart w:id="829" w:name="_Toc532377272"/>
      <w:bookmarkStart w:id="830" w:name="_Toc337558803"/>
      <w:r>
        <w:rPr>
          <w:rFonts w:hint="eastAsia"/>
          <w:sz w:val="21"/>
          <w:szCs w:val="21"/>
        </w:rPr>
        <w:t>12.4工程进度款支</w:t>
      </w:r>
      <w:bookmarkEnd w:id="826"/>
      <w:bookmarkEnd w:id="827"/>
      <w:r>
        <w:rPr>
          <w:rFonts w:hint="eastAsia"/>
          <w:sz w:val="21"/>
          <w:szCs w:val="21"/>
        </w:rPr>
        <w:t>付</w:t>
      </w:r>
      <w:bookmarkEnd w:id="828"/>
      <w:bookmarkEnd w:id="829"/>
    </w:p>
    <w:bookmarkEnd w:id="830"/>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831" w:name="_Toc532377273"/>
      <w:r>
        <w:rPr>
          <w:rFonts w:hint="eastAsia"/>
          <w:sz w:val="21"/>
          <w:szCs w:val="21"/>
        </w:rPr>
        <w:t>12.5支付账户</w:t>
      </w:r>
      <w:bookmarkEnd w:id="831"/>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832" w:name="_Toc532375599"/>
      <w:bookmarkStart w:id="833" w:name="_Toc351203586"/>
      <w:bookmarkStart w:id="834" w:name="_Toc532377274"/>
      <w:bookmarkStart w:id="835" w:name="_Toc322522574"/>
      <w:bookmarkStart w:id="836" w:name="_Toc296346607"/>
      <w:bookmarkStart w:id="837" w:name="_Toc337558804"/>
      <w:bookmarkStart w:id="838" w:name="_Toc296503106"/>
      <w:r>
        <w:rPr>
          <w:rFonts w:hint="eastAsia"/>
          <w:kern w:val="2"/>
          <w:sz w:val="21"/>
          <w:szCs w:val="21"/>
        </w:rPr>
        <w:t>13. 验收和工程试车</w:t>
      </w:r>
      <w:bookmarkEnd w:id="832"/>
      <w:bookmarkEnd w:id="833"/>
      <w:bookmarkEnd w:id="834"/>
    </w:p>
    <w:bookmarkEnd w:id="835"/>
    <w:bookmarkEnd w:id="836"/>
    <w:bookmarkEnd w:id="837"/>
    <w:bookmarkEnd w:id="838"/>
    <w:p>
      <w:pPr>
        <w:pStyle w:val="7"/>
        <w:spacing w:before="0" w:beforeAutospacing="0" w:after="0" w:afterAutospacing="0" w:line="360" w:lineRule="auto"/>
        <w:ind w:firstLine="422" w:firstLineChars="200"/>
        <w:rPr>
          <w:sz w:val="21"/>
          <w:szCs w:val="21"/>
        </w:rPr>
      </w:pPr>
      <w:bookmarkStart w:id="839" w:name="_Toc532377275"/>
      <w:bookmarkStart w:id="840" w:name="_Toc351203587"/>
      <w:bookmarkStart w:id="841" w:name="_Toc337558805"/>
      <w:bookmarkStart w:id="842" w:name="_Toc296503110"/>
      <w:bookmarkStart w:id="843" w:name="_Toc296346611"/>
      <w:r>
        <w:rPr>
          <w:rFonts w:hint="eastAsia"/>
          <w:sz w:val="21"/>
          <w:szCs w:val="21"/>
        </w:rPr>
        <w:t>13.1分部分项工程验收</w:t>
      </w:r>
      <w:bookmarkEnd w:id="839"/>
      <w:bookmarkEnd w:id="840"/>
    </w:p>
    <w:bookmarkEnd w:id="841"/>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844" w:name="_Toc351203588"/>
      <w:bookmarkStart w:id="845" w:name="_Toc532377276"/>
      <w:bookmarkStart w:id="846" w:name="_Toc337558806"/>
      <w:r>
        <w:rPr>
          <w:rFonts w:hint="eastAsia"/>
          <w:sz w:val="21"/>
          <w:szCs w:val="21"/>
        </w:rPr>
        <w:t>13.2竣工验收</w:t>
      </w:r>
      <w:bookmarkEnd w:id="844"/>
      <w:bookmarkEnd w:id="845"/>
    </w:p>
    <w:bookmarkEnd w:id="842"/>
    <w:bookmarkEnd w:id="843"/>
    <w:bookmarkEnd w:id="846"/>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7" w:name="#go14"/>
      <w:bookmarkEnd w:id="847"/>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848" w:name="_Toc351203589"/>
      <w:bookmarkStart w:id="849" w:name="_Toc532377277"/>
      <w:bookmarkStart w:id="850" w:name="_Toc337558807"/>
      <w:bookmarkStart w:id="851" w:name="_Toc296503111"/>
      <w:bookmarkStart w:id="852" w:name="_Toc296346612"/>
      <w:r>
        <w:rPr>
          <w:rFonts w:hint="eastAsia"/>
          <w:sz w:val="21"/>
          <w:szCs w:val="21"/>
        </w:rPr>
        <w:t>13.3工程试车</w:t>
      </w:r>
      <w:bookmarkEnd w:id="848"/>
      <w:bookmarkEnd w:id="849"/>
    </w:p>
    <w:bookmarkEnd w:id="850"/>
    <w:bookmarkEnd w:id="851"/>
    <w:bookmarkEnd w:id="852"/>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853" w:name="_Toc532377278"/>
      <w:r>
        <w:rPr>
          <w:rFonts w:hint="eastAsia"/>
          <w:sz w:val="21"/>
          <w:szCs w:val="21"/>
        </w:rPr>
        <w:t>13.4提前交付单位工程的验收</w:t>
      </w:r>
      <w:bookmarkEnd w:id="853"/>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854" w:name="_Toc532377279"/>
      <w:bookmarkStart w:id="855" w:name="_Toc351203591"/>
      <w:r>
        <w:rPr>
          <w:rFonts w:hint="eastAsia"/>
          <w:sz w:val="21"/>
          <w:szCs w:val="21"/>
        </w:rPr>
        <w:t>13.5 施工期运行</w:t>
      </w:r>
      <w:bookmarkEnd w:id="854"/>
      <w:bookmarkEnd w:id="855"/>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856" w:name="_Toc296503112"/>
      <w:bookmarkStart w:id="857" w:name="_Toc296346613"/>
      <w:bookmarkStart w:id="858" w:name="_Toc532377280"/>
      <w:bookmarkStart w:id="859" w:name="_Toc351203592"/>
      <w:bookmarkStart w:id="860" w:name="_Toc337558809"/>
      <w:r>
        <w:rPr>
          <w:rFonts w:hint="eastAsia"/>
          <w:sz w:val="21"/>
          <w:szCs w:val="21"/>
        </w:rPr>
        <w:t>13.6 竣工退</w:t>
      </w:r>
      <w:bookmarkEnd w:id="856"/>
      <w:bookmarkEnd w:id="857"/>
      <w:r>
        <w:rPr>
          <w:rFonts w:hint="eastAsia"/>
          <w:sz w:val="21"/>
          <w:szCs w:val="21"/>
        </w:rPr>
        <w:t>场</w:t>
      </w:r>
      <w:bookmarkEnd w:id="858"/>
      <w:bookmarkEnd w:id="859"/>
    </w:p>
    <w:bookmarkEnd w:id="860"/>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61" w:name="_Toc532375600"/>
      <w:bookmarkStart w:id="862" w:name="_Toc532377281"/>
      <w:bookmarkStart w:id="863" w:name="_Toc351203593"/>
      <w:bookmarkStart w:id="864" w:name="_Toc337558810"/>
      <w:bookmarkStart w:id="865" w:name="_Toc296503113"/>
      <w:bookmarkStart w:id="866" w:name="_Toc296346614"/>
      <w:r>
        <w:rPr>
          <w:rFonts w:hint="eastAsia"/>
          <w:kern w:val="2"/>
          <w:sz w:val="21"/>
          <w:szCs w:val="21"/>
        </w:rPr>
        <w:t>14. 竣工结算</w:t>
      </w:r>
      <w:bookmarkEnd w:id="861"/>
      <w:bookmarkEnd w:id="862"/>
      <w:bookmarkEnd w:id="863"/>
    </w:p>
    <w:bookmarkEnd w:id="864"/>
    <w:p>
      <w:pPr>
        <w:pStyle w:val="7"/>
        <w:spacing w:before="0" w:beforeAutospacing="0" w:after="0" w:afterAutospacing="0" w:line="360" w:lineRule="auto"/>
        <w:ind w:firstLine="422" w:firstLineChars="200"/>
        <w:rPr>
          <w:sz w:val="21"/>
          <w:szCs w:val="21"/>
        </w:rPr>
      </w:pPr>
      <w:bookmarkStart w:id="867" w:name="_Toc532377282"/>
      <w:bookmarkStart w:id="868" w:name="_Toc351203594"/>
      <w:bookmarkStart w:id="869" w:name="_Toc337558811"/>
      <w:r>
        <w:rPr>
          <w:rFonts w:hint="eastAsia"/>
          <w:sz w:val="21"/>
          <w:szCs w:val="21"/>
        </w:rPr>
        <w:t>14.1 竣工结算申请</w:t>
      </w:r>
      <w:bookmarkEnd w:id="867"/>
      <w:bookmarkEnd w:id="868"/>
    </w:p>
    <w:bookmarkEnd w:id="8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870" w:name="_Toc351203595"/>
      <w:bookmarkStart w:id="871" w:name="_Toc532377283"/>
      <w:bookmarkStart w:id="872" w:name="_Toc337558812"/>
      <w:r>
        <w:rPr>
          <w:rFonts w:hint="eastAsia"/>
          <w:sz w:val="21"/>
          <w:szCs w:val="21"/>
        </w:rPr>
        <w:t>14.2 竣工结算审核</w:t>
      </w:r>
      <w:bookmarkEnd w:id="870"/>
      <w:bookmarkEnd w:id="871"/>
    </w:p>
    <w:bookmarkEnd w:id="8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873" w:name="_Toc351203596"/>
      <w:bookmarkStart w:id="874" w:name="_Toc532377284"/>
      <w:bookmarkStart w:id="875" w:name="_Toc337558813"/>
      <w:r>
        <w:rPr>
          <w:rFonts w:hint="eastAsia"/>
          <w:sz w:val="21"/>
          <w:szCs w:val="21"/>
        </w:rPr>
        <w:t>14.3 甩项竣工协议</w:t>
      </w:r>
      <w:bookmarkEnd w:id="873"/>
      <w:bookmarkEnd w:id="874"/>
    </w:p>
    <w:bookmarkEnd w:id="875"/>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876" w:name="_Toc532377285"/>
      <w:bookmarkStart w:id="877" w:name="_Toc351203597"/>
      <w:bookmarkStart w:id="878" w:name="_Toc337558814"/>
      <w:r>
        <w:rPr>
          <w:rFonts w:hint="eastAsia"/>
          <w:sz w:val="21"/>
          <w:szCs w:val="21"/>
        </w:rPr>
        <w:t>14.4 最终结清</w:t>
      </w:r>
      <w:bookmarkEnd w:id="876"/>
      <w:bookmarkEnd w:id="877"/>
    </w:p>
    <w:bookmarkEnd w:id="87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879" w:name="_Toc532377286"/>
      <w:bookmarkStart w:id="880" w:name="_Toc532375601"/>
      <w:bookmarkStart w:id="881" w:name="_Toc351203598"/>
      <w:bookmarkStart w:id="882" w:name="_Toc337558815"/>
      <w:r>
        <w:rPr>
          <w:rFonts w:hint="eastAsia"/>
          <w:kern w:val="2"/>
          <w:sz w:val="21"/>
          <w:szCs w:val="21"/>
        </w:rPr>
        <w:t>15. 缺陷责任与保修</w:t>
      </w:r>
      <w:bookmarkEnd w:id="879"/>
      <w:bookmarkEnd w:id="880"/>
      <w:bookmarkEnd w:id="881"/>
    </w:p>
    <w:bookmarkEnd w:id="865"/>
    <w:bookmarkEnd w:id="866"/>
    <w:bookmarkEnd w:id="882"/>
    <w:p>
      <w:pPr>
        <w:pStyle w:val="7"/>
        <w:spacing w:before="0" w:beforeAutospacing="0" w:after="0" w:afterAutospacing="0" w:line="360" w:lineRule="auto"/>
        <w:ind w:firstLine="422" w:firstLineChars="200"/>
        <w:rPr>
          <w:sz w:val="21"/>
          <w:szCs w:val="21"/>
        </w:rPr>
      </w:pPr>
      <w:bookmarkStart w:id="883" w:name="_Toc532377287"/>
      <w:bookmarkStart w:id="884" w:name="_Toc351203599"/>
      <w:bookmarkStart w:id="885" w:name="_Toc337558816"/>
      <w:bookmarkStart w:id="886" w:name="_Toc296346615"/>
      <w:bookmarkStart w:id="887" w:name="_Toc296503114"/>
      <w:r>
        <w:rPr>
          <w:rFonts w:hint="eastAsia"/>
          <w:sz w:val="21"/>
          <w:szCs w:val="21"/>
        </w:rPr>
        <w:t>15.1 工程保修的原则</w:t>
      </w:r>
      <w:bookmarkEnd w:id="883"/>
      <w:bookmarkEnd w:id="884"/>
    </w:p>
    <w:bookmarkEnd w:id="8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888" w:name="_Toc532377288"/>
      <w:bookmarkStart w:id="889" w:name="_Toc351203600"/>
      <w:bookmarkStart w:id="890" w:name="_Toc337558817"/>
      <w:r>
        <w:rPr>
          <w:rFonts w:hint="eastAsia"/>
          <w:sz w:val="21"/>
          <w:szCs w:val="21"/>
        </w:rPr>
        <w:t>15.2 缺陷责任期</w:t>
      </w:r>
      <w:bookmarkEnd w:id="886"/>
      <w:bookmarkEnd w:id="887"/>
      <w:bookmarkEnd w:id="888"/>
      <w:bookmarkEnd w:id="889"/>
    </w:p>
    <w:bookmarkEnd w:id="8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891" w:name="_Toc351203601"/>
      <w:bookmarkStart w:id="892" w:name="_Toc532377289"/>
      <w:bookmarkStart w:id="893" w:name="_Toc337558818"/>
      <w:bookmarkStart w:id="894" w:name="_Toc296346616"/>
      <w:bookmarkStart w:id="895" w:name="_Toc296503115"/>
      <w:r>
        <w:rPr>
          <w:rFonts w:hint="eastAsia"/>
          <w:sz w:val="21"/>
          <w:szCs w:val="21"/>
        </w:rPr>
        <w:t>15.3 质量保证金</w:t>
      </w:r>
      <w:bookmarkEnd w:id="891"/>
      <w:bookmarkEnd w:id="892"/>
    </w:p>
    <w:bookmarkEnd w:id="8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896" w:name="#go6"/>
      <w:bookmarkEnd w:id="896"/>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897" w:name="#go4"/>
      <w:bookmarkEnd w:id="897"/>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898" w:name="_Toc351203602"/>
      <w:bookmarkStart w:id="899" w:name="_Toc532377290"/>
      <w:bookmarkStart w:id="900" w:name="_Toc337558819"/>
      <w:r>
        <w:rPr>
          <w:rFonts w:hint="eastAsia"/>
          <w:sz w:val="21"/>
          <w:szCs w:val="21"/>
        </w:rPr>
        <w:t>15.4 保修</w:t>
      </w:r>
      <w:bookmarkEnd w:id="898"/>
      <w:bookmarkEnd w:id="899"/>
    </w:p>
    <w:bookmarkEnd w:id="894"/>
    <w:bookmarkEnd w:id="895"/>
    <w:bookmarkEnd w:id="90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901" w:name="_Toc532375602"/>
      <w:bookmarkStart w:id="902" w:name="_Toc532377291"/>
      <w:bookmarkStart w:id="903" w:name="_Toc351203603"/>
      <w:bookmarkStart w:id="904" w:name="_Toc337558820"/>
      <w:r>
        <w:rPr>
          <w:rFonts w:hint="eastAsia"/>
          <w:kern w:val="2"/>
          <w:sz w:val="21"/>
          <w:szCs w:val="21"/>
        </w:rPr>
        <w:t>16. 违约</w:t>
      </w:r>
      <w:bookmarkEnd w:id="901"/>
      <w:bookmarkEnd w:id="902"/>
      <w:bookmarkEnd w:id="903"/>
    </w:p>
    <w:bookmarkEnd w:id="904"/>
    <w:p>
      <w:pPr>
        <w:pStyle w:val="7"/>
        <w:spacing w:before="0" w:beforeAutospacing="0" w:after="0" w:afterAutospacing="0" w:line="360" w:lineRule="auto"/>
        <w:ind w:firstLine="422" w:firstLineChars="200"/>
        <w:rPr>
          <w:sz w:val="21"/>
          <w:szCs w:val="21"/>
        </w:rPr>
      </w:pPr>
      <w:bookmarkStart w:id="905" w:name="_Toc296503129"/>
      <w:bookmarkStart w:id="906" w:name="_Toc296346630"/>
      <w:bookmarkStart w:id="907" w:name="_Toc351203604"/>
      <w:bookmarkStart w:id="908" w:name="_Toc532377292"/>
      <w:bookmarkStart w:id="909" w:name="_Toc337558821"/>
      <w:r>
        <w:rPr>
          <w:rFonts w:hint="eastAsia"/>
          <w:sz w:val="21"/>
          <w:szCs w:val="21"/>
        </w:rPr>
        <w:t>16.1 发</w:t>
      </w:r>
      <w:bookmarkEnd w:id="905"/>
      <w:bookmarkEnd w:id="906"/>
      <w:r>
        <w:rPr>
          <w:rFonts w:hint="eastAsia"/>
          <w:sz w:val="21"/>
          <w:szCs w:val="21"/>
        </w:rPr>
        <w:t>包人违约</w:t>
      </w:r>
      <w:bookmarkEnd w:id="907"/>
      <w:bookmarkEnd w:id="908"/>
    </w:p>
    <w:bookmarkEnd w:id="9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910" w:name="_Toc532377293"/>
      <w:bookmarkStart w:id="911" w:name="_Toc351203605"/>
      <w:bookmarkStart w:id="912" w:name="_Toc296503131"/>
      <w:bookmarkStart w:id="913" w:name="_Toc296346632"/>
      <w:bookmarkStart w:id="914" w:name="_Toc337558822"/>
      <w:r>
        <w:rPr>
          <w:rFonts w:hint="eastAsia"/>
          <w:sz w:val="21"/>
          <w:szCs w:val="21"/>
        </w:rPr>
        <w:t>16.2 承包人违约</w:t>
      </w:r>
      <w:bookmarkEnd w:id="910"/>
      <w:bookmarkEnd w:id="911"/>
    </w:p>
    <w:bookmarkEnd w:id="912"/>
    <w:bookmarkEnd w:id="913"/>
    <w:bookmarkEnd w:id="9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915" w:name="_Toc532377294"/>
      <w:bookmarkStart w:id="916" w:name="_Toc351203606"/>
      <w:r>
        <w:rPr>
          <w:rFonts w:hint="eastAsia"/>
          <w:sz w:val="21"/>
          <w:szCs w:val="21"/>
        </w:rPr>
        <w:t>16.3 第三人造成的违约</w:t>
      </w:r>
      <w:bookmarkEnd w:id="915"/>
      <w:bookmarkEnd w:id="91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917" w:name="_Toc532377295"/>
      <w:bookmarkStart w:id="918" w:name="_Toc532375603"/>
      <w:bookmarkStart w:id="919" w:name="_Toc296503116"/>
      <w:bookmarkStart w:id="920" w:name="_Toc296346617"/>
      <w:bookmarkStart w:id="921" w:name="_Toc337558823"/>
      <w:bookmarkStart w:id="922" w:name="_Toc351203607"/>
      <w:r>
        <w:rPr>
          <w:rFonts w:hint="eastAsia"/>
          <w:kern w:val="2"/>
          <w:sz w:val="21"/>
          <w:szCs w:val="21"/>
        </w:rPr>
        <w:t>17. 不可抗力</w:t>
      </w:r>
      <w:bookmarkEnd w:id="917"/>
      <w:bookmarkEnd w:id="918"/>
      <w:bookmarkEnd w:id="919"/>
      <w:bookmarkEnd w:id="920"/>
      <w:bookmarkEnd w:id="921"/>
      <w:bookmarkEnd w:id="922"/>
    </w:p>
    <w:p>
      <w:pPr>
        <w:pStyle w:val="7"/>
        <w:spacing w:before="0" w:beforeAutospacing="0" w:after="0" w:afterAutospacing="0" w:line="360" w:lineRule="auto"/>
        <w:ind w:firstLine="422" w:firstLineChars="200"/>
        <w:rPr>
          <w:sz w:val="21"/>
          <w:szCs w:val="21"/>
        </w:rPr>
      </w:pPr>
      <w:bookmarkStart w:id="923" w:name="_Toc351203608"/>
      <w:bookmarkStart w:id="924" w:name="_Toc532377296"/>
      <w:bookmarkStart w:id="925" w:name="_Toc337558824"/>
      <w:bookmarkStart w:id="926" w:name="_Toc296346618"/>
      <w:bookmarkStart w:id="927" w:name="_Toc296503117"/>
      <w:r>
        <w:rPr>
          <w:rFonts w:hint="eastAsia"/>
          <w:sz w:val="21"/>
          <w:szCs w:val="21"/>
        </w:rPr>
        <w:t>17.1 不可抗力的确认</w:t>
      </w:r>
      <w:bookmarkEnd w:id="923"/>
      <w:bookmarkEnd w:id="924"/>
    </w:p>
    <w:bookmarkEnd w:id="925"/>
    <w:bookmarkEnd w:id="926"/>
    <w:bookmarkEnd w:id="9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928" w:name="_Toc351203609"/>
      <w:bookmarkStart w:id="929" w:name="_Toc532377297"/>
      <w:bookmarkStart w:id="930" w:name="_Toc296346619"/>
      <w:bookmarkStart w:id="931" w:name="_Toc296503118"/>
      <w:bookmarkStart w:id="932" w:name="_Toc337558825"/>
      <w:r>
        <w:rPr>
          <w:rFonts w:hint="eastAsia"/>
          <w:sz w:val="21"/>
          <w:szCs w:val="21"/>
        </w:rPr>
        <w:t>17.2 不可抗力的通知</w:t>
      </w:r>
      <w:bookmarkEnd w:id="928"/>
      <w:bookmarkEnd w:id="929"/>
    </w:p>
    <w:bookmarkEnd w:id="930"/>
    <w:bookmarkEnd w:id="931"/>
    <w:bookmarkEnd w:id="93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933" w:name="_Toc532377298"/>
      <w:r>
        <w:rPr>
          <w:rFonts w:hint="eastAsia"/>
          <w:sz w:val="21"/>
          <w:szCs w:val="21"/>
        </w:rPr>
        <w:t>17.3 不可抗力后果的承担</w:t>
      </w:r>
      <w:bookmarkEnd w:id="93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934" w:name="_Toc351203611"/>
      <w:bookmarkStart w:id="935" w:name="_Toc532377299"/>
      <w:bookmarkStart w:id="936" w:name="_Toc337558827"/>
      <w:r>
        <w:rPr>
          <w:rFonts w:hint="eastAsia"/>
          <w:sz w:val="21"/>
          <w:szCs w:val="21"/>
        </w:rPr>
        <w:t>17.4 因不可抗力解除合同</w:t>
      </w:r>
      <w:bookmarkEnd w:id="934"/>
      <w:bookmarkEnd w:id="935"/>
    </w:p>
    <w:bookmarkEnd w:id="93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937" w:name="_Toc532377300"/>
      <w:bookmarkStart w:id="938" w:name="_Toc532375604"/>
      <w:bookmarkStart w:id="939" w:name="_Toc351203612"/>
      <w:bookmarkStart w:id="940" w:name="_Toc296503120"/>
      <w:bookmarkStart w:id="941" w:name="_Toc296346621"/>
      <w:bookmarkStart w:id="942" w:name="_Toc337558828"/>
      <w:r>
        <w:rPr>
          <w:rFonts w:hint="eastAsia"/>
          <w:kern w:val="2"/>
          <w:sz w:val="21"/>
          <w:szCs w:val="21"/>
        </w:rPr>
        <w:t>18. 保险</w:t>
      </w:r>
      <w:bookmarkEnd w:id="937"/>
      <w:bookmarkEnd w:id="938"/>
      <w:bookmarkEnd w:id="939"/>
    </w:p>
    <w:bookmarkEnd w:id="940"/>
    <w:bookmarkEnd w:id="941"/>
    <w:bookmarkEnd w:id="942"/>
    <w:p>
      <w:pPr>
        <w:pStyle w:val="7"/>
        <w:spacing w:before="0" w:beforeAutospacing="0" w:after="0" w:afterAutospacing="0" w:line="360" w:lineRule="auto"/>
        <w:ind w:firstLine="422" w:firstLineChars="200"/>
        <w:rPr>
          <w:sz w:val="21"/>
          <w:szCs w:val="21"/>
        </w:rPr>
      </w:pPr>
      <w:bookmarkStart w:id="943" w:name="_Toc351203613"/>
      <w:bookmarkStart w:id="944" w:name="_Toc532377301"/>
      <w:bookmarkStart w:id="945" w:name="_Toc337558829"/>
      <w:bookmarkStart w:id="946" w:name="_Toc296346622"/>
      <w:bookmarkStart w:id="947" w:name="_Toc296503121"/>
      <w:r>
        <w:rPr>
          <w:rFonts w:hint="eastAsia"/>
          <w:sz w:val="21"/>
          <w:szCs w:val="21"/>
        </w:rPr>
        <w:t>18.1 工程保险</w:t>
      </w:r>
      <w:bookmarkEnd w:id="943"/>
      <w:bookmarkEnd w:id="944"/>
    </w:p>
    <w:bookmarkEnd w:id="945"/>
    <w:bookmarkEnd w:id="946"/>
    <w:bookmarkEnd w:id="9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948" w:name="_Toc532377302"/>
      <w:bookmarkStart w:id="949" w:name="_Toc351203614"/>
      <w:bookmarkStart w:id="950" w:name="_Toc296503122"/>
      <w:bookmarkStart w:id="951" w:name="_Toc337558830"/>
      <w:bookmarkStart w:id="952" w:name="_Toc296346623"/>
      <w:r>
        <w:rPr>
          <w:rFonts w:hint="eastAsia"/>
          <w:sz w:val="21"/>
          <w:szCs w:val="21"/>
        </w:rPr>
        <w:t>18.2 工伤保险</w:t>
      </w:r>
      <w:bookmarkEnd w:id="948"/>
      <w:bookmarkEnd w:id="949"/>
    </w:p>
    <w:bookmarkEnd w:id="950"/>
    <w:bookmarkEnd w:id="951"/>
    <w:bookmarkEnd w:id="9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953" w:name="_Toc532377303"/>
      <w:bookmarkStart w:id="954" w:name="_Toc351203615"/>
      <w:bookmarkStart w:id="955" w:name="_Toc337558831"/>
      <w:bookmarkStart w:id="956" w:name="_Toc296503125"/>
      <w:bookmarkStart w:id="957" w:name="_Toc296346626"/>
      <w:r>
        <w:rPr>
          <w:rFonts w:hint="eastAsia"/>
          <w:sz w:val="21"/>
          <w:szCs w:val="21"/>
        </w:rPr>
        <w:t>18.3其他保险</w:t>
      </w:r>
      <w:bookmarkEnd w:id="953"/>
      <w:bookmarkEnd w:id="954"/>
    </w:p>
    <w:bookmarkEnd w:id="955"/>
    <w:bookmarkEnd w:id="956"/>
    <w:bookmarkEnd w:id="9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958" w:name="_Toc532377304"/>
      <w:bookmarkStart w:id="959" w:name="_Toc351203616"/>
      <w:r>
        <w:rPr>
          <w:rFonts w:hint="eastAsia"/>
          <w:sz w:val="21"/>
          <w:szCs w:val="21"/>
        </w:rPr>
        <w:t>18.4持续保险</w:t>
      </w:r>
      <w:bookmarkEnd w:id="958"/>
      <w:bookmarkEnd w:id="95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960" w:name="_Toc532377305"/>
      <w:bookmarkStart w:id="961" w:name="_Toc351203617"/>
      <w:bookmarkStart w:id="962" w:name="_Toc337558832"/>
      <w:bookmarkStart w:id="963" w:name="_Toc296346627"/>
      <w:bookmarkStart w:id="964" w:name="_Toc296503126"/>
      <w:r>
        <w:rPr>
          <w:rFonts w:hint="eastAsia"/>
          <w:sz w:val="21"/>
          <w:szCs w:val="21"/>
        </w:rPr>
        <w:t>18.5 保险凭证</w:t>
      </w:r>
      <w:bookmarkEnd w:id="960"/>
      <w:bookmarkEnd w:id="961"/>
    </w:p>
    <w:bookmarkEnd w:id="962"/>
    <w:bookmarkEnd w:id="963"/>
    <w:bookmarkEnd w:id="96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965" w:name="_Toc532377306"/>
      <w:bookmarkStart w:id="966" w:name="_Toc351203618"/>
      <w:bookmarkStart w:id="967" w:name="_Toc296503127"/>
      <w:bookmarkStart w:id="968" w:name="_Toc296346628"/>
      <w:bookmarkStart w:id="969" w:name="_Toc337558833"/>
      <w:r>
        <w:rPr>
          <w:rFonts w:hint="eastAsia"/>
          <w:sz w:val="21"/>
          <w:szCs w:val="21"/>
        </w:rPr>
        <w:t>18.6 未按约定投保的补救</w:t>
      </w:r>
      <w:bookmarkEnd w:id="965"/>
      <w:bookmarkEnd w:id="966"/>
    </w:p>
    <w:bookmarkEnd w:id="967"/>
    <w:bookmarkEnd w:id="968"/>
    <w:bookmarkEnd w:id="9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970" w:name="_Toc532377307"/>
      <w:bookmarkStart w:id="971" w:name="_Toc351203619"/>
      <w:bookmarkStart w:id="972" w:name="_Toc337558834"/>
      <w:r>
        <w:rPr>
          <w:rFonts w:hint="eastAsia"/>
          <w:sz w:val="21"/>
          <w:szCs w:val="21"/>
        </w:rPr>
        <w:t>18.7 通知义务</w:t>
      </w:r>
      <w:bookmarkEnd w:id="970"/>
      <w:bookmarkEnd w:id="971"/>
    </w:p>
    <w:bookmarkEnd w:id="97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973" w:name="_Toc532375605"/>
      <w:bookmarkStart w:id="974" w:name="_Toc532377308"/>
      <w:r>
        <w:rPr>
          <w:rFonts w:hint="eastAsia"/>
          <w:kern w:val="2"/>
          <w:sz w:val="21"/>
          <w:szCs w:val="21"/>
        </w:rPr>
        <w:t>19. 索赔</w:t>
      </w:r>
      <w:bookmarkEnd w:id="973"/>
      <w:bookmarkEnd w:id="974"/>
    </w:p>
    <w:p>
      <w:pPr>
        <w:pStyle w:val="7"/>
        <w:spacing w:before="0" w:beforeAutospacing="0" w:after="0" w:afterAutospacing="0" w:line="360" w:lineRule="auto"/>
        <w:ind w:firstLine="422" w:firstLineChars="200"/>
        <w:rPr>
          <w:sz w:val="21"/>
          <w:szCs w:val="21"/>
        </w:rPr>
      </w:pPr>
      <w:bookmarkStart w:id="975" w:name="_Toc532377309"/>
      <w:r>
        <w:rPr>
          <w:rFonts w:hint="eastAsia"/>
          <w:sz w:val="21"/>
          <w:szCs w:val="21"/>
        </w:rPr>
        <w:t>19.1承包人的索赔</w:t>
      </w:r>
      <w:bookmarkEnd w:id="97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976" w:name="_Toc532377310"/>
      <w:bookmarkStart w:id="977" w:name="_Toc351203622"/>
      <w:bookmarkStart w:id="978" w:name="_Toc337558837"/>
      <w:bookmarkStart w:id="979" w:name="_Toc296346643"/>
      <w:bookmarkStart w:id="980" w:name="_Toc296503142"/>
      <w:r>
        <w:rPr>
          <w:rFonts w:hint="eastAsia"/>
          <w:sz w:val="21"/>
          <w:szCs w:val="21"/>
        </w:rPr>
        <w:t>19.2 对承包人索赔的处理</w:t>
      </w:r>
      <w:bookmarkEnd w:id="976"/>
      <w:bookmarkEnd w:id="977"/>
    </w:p>
    <w:bookmarkEnd w:id="978"/>
    <w:bookmarkEnd w:id="979"/>
    <w:bookmarkEnd w:id="98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981" w:name="_Toc351203623"/>
      <w:bookmarkStart w:id="982" w:name="_Toc532377311"/>
      <w:bookmarkStart w:id="983" w:name="_Toc296346644"/>
      <w:bookmarkStart w:id="984" w:name="_Toc296503143"/>
      <w:bookmarkStart w:id="985" w:name="_Toc337558838"/>
      <w:r>
        <w:rPr>
          <w:rFonts w:hint="eastAsia"/>
          <w:sz w:val="21"/>
          <w:szCs w:val="21"/>
        </w:rPr>
        <w:t>19.3发包人的索赔</w:t>
      </w:r>
      <w:bookmarkEnd w:id="981"/>
      <w:bookmarkEnd w:id="982"/>
    </w:p>
    <w:bookmarkEnd w:id="983"/>
    <w:bookmarkEnd w:id="984"/>
    <w:bookmarkEnd w:id="9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986" w:name="_Toc532377312"/>
      <w:bookmarkStart w:id="987" w:name="_Toc351203624"/>
      <w:bookmarkStart w:id="988" w:name="_Toc337558839"/>
      <w:bookmarkStart w:id="989" w:name="_Toc296346645"/>
      <w:bookmarkStart w:id="990" w:name="_Toc296503144"/>
      <w:r>
        <w:rPr>
          <w:rFonts w:hint="eastAsia"/>
          <w:sz w:val="21"/>
          <w:szCs w:val="21"/>
        </w:rPr>
        <w:t>19.4 对发包人索赔的处理</w:t>
      </w:r>
      <w:bookmarkEnd w:id="986"/>
      <w:bookmarkEnd w:id="987"/>
    </w:p>
    <w:bookmarkEnd w:id="988"/>
    <w:bookmarkEnd w:id="989"/>
    <w:bookmarkEnd w:id="99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991" w:name="_Toc351203625"/>
      <w:bookmarkStart w:id="992" w:name="_Toc532377313"/>
      <w:r>
        <w:rPr>
          <w:rFonts w:hint="eastAsia"/>
          <w:b w:val="0"/>
          <w:sz w:val="21"/>
          <w:szCs w:val="21"/>
        </w:rPr>
        <w:t>19.5 提出索赔的期限</w:t>
      </w:r>
      <w:bookmarkEnd w:id="991"/>
      <w:bookmarkEnd w:id="99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993" w:name="_Toc532377314"/>
      <w:bookmarkStart w:id="994" w:name="_Toc351203626"/>
      <w:bookmarkStart w:id="995" w:name="_Toc532375606"/>
      <w:r>
        <w:rPr>
          <w:rFonts w:hint="eastAsia"/>
          <w:kern w:val="2"/>
          <w:sz w:val="21"/>
          <w:szCs w:val="21"/>
        </w:rPr>
        <w:t>20</w:t>
      </w:r>
      <w:bookmarkStart w:id="996" w:name="_Toc296503146"/>
      <w:bookmarkStart w:id="997" w:name="_Toc296346647"/>
      <w:bookmarkStart w:id="998" w:name="_Toc337558840"/>
      <w:r>
        <w:rPr>
          <w:rFonts w:hint="eastAsia"/>
          <w:kern w:val="2"/>
          <w:sz w:val="21"/>
          <w:szCs w:val="21"/>
        </w:rPr>
        <w:t>. 争议解决</w:t>
      </w:r>
      <w:bookmarkEnd w:id="993"/>
      <w:bookmarkEnd w:id="994"/>
      <w:bookmarkEnd w:id="995"/>
    </w:p>
    <w:bookmarkEnd w:id="996"/>
    <w:bookmarkEnd w:id="997"/>
    <w:bookmarkEnd w:id="998"/>
    <w:p>
      <w:pPr>
        <w:pStyle w:val="7"/>
        <w:spacing w:before="0" w:beforeAutospacing="0" w:after="0" w:afterAutospacing="0" w:line="360" w:lineRule="auto"/>
        <w:ind w:firstLine="422" w:firstLineChars="200"/>
        <w:rPr>
          <w:sz w:val="21"/>
          <w:szCs w:val="21"/>
        </w:rPr>
      </w:pPr>
      <w:bookmarkStart w:id="999" w:name="_Toc351203627"/>
      <w:bookmarkStart w:id="1000" w:name="_Toc532377315"/>
      <w:bookmarkStart w:id="1001" w:name="_Toc337558841"/>
      <w:bookmarkStart w:id="1002" w:name="_Toc296503147"/>
      <w:bookmarkStart w:id="1003" w:name="_Toc296346648"/>
      <w:r>
        <w:rPr>
          <w:rFonts w:hint="eastAsia"/>
          <w:sz w:val="21"/>
          <w:szCs w:val="21"/>
        </w:rPr>
        <w:t>20.1和解</w:t>
      </w:r>
      <w:bookmarkEnd w:id="999"/>
      <w:bookmarkEnd w:id="1000"/>
    </w:p>
    <w:bookmarkEnd w:id="1001"/>
    <w:bookmarkEnd w:id="1002"/>
    <w:bookmarkEnd w:id="100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1004" w:name="_Toc351203628"/>
      <w:bookmarkStart w:id="1005" w:name="_Toc532377316"/>
      <w:r>
        <w:rPr>
          <w:rFonts w:hint="eastAsia"/>
          <w:sz w:val="21"/>
          <w:szCs w:val="21"/>
        </w:rPr>
        <w:t>20</w:t>
      </w:r>
      <w:bookmarkStart w:id="1006" w:name="_Toc296503148"/>
      <w:bookmarkStart w:id="1007" w:name="_Toc337558842"/>
      <w:bookmarkStart w:id="1008" w:name="_Toc296346649"/>
      <w:r>
        <w:rPr>
          <w:rFonts w:hint="eastAsia"/>
          <w:sz w:val="21"/>
          <w:szCs w:val="21"/>
        </w:rPr>
        <w:t>.2调解</w:t>
      </w:r>
      <w:bookmarkEnd w:id="1004"/>
      <w:bookmarkEnd w:id="1005"/>
    </w:p>
    <w:bookmarkEnd w:id="1006"/>
    <w:bookmarkEnd w:id="1007"/>
    <w:bookmarkEnd w:id="10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1009" w:name="_Toc532377317"/>
      <w:bookmarkStart w:id="1010" w:name="_Toc351203629"/>
      <w:bookmarkStart w:id="1011" w:name="_Toc337558843"/>
      <w:bookmarkStart w:id="1012" w:name="_Toc296346650"/>
      <w:bookmarkStart w:id="1013" w:name="_Toc296503149"/>
      <w:r>
        <w:rPr>
          <w:rFonts w:hint="eastAsia"/>
          <w:sz w:val="21"/>
          <w:szCs w:val="21"/>
        </w:rPr>
        <w:t>20.3争议评审</w:t>
      </w:r>
      <w:bookmarkEnd w:id="1009"/>
      <w:bookmarkEnd w:id="1010"/>
    </w:p>
    <w:bookmarkEnd w:id="1011"/>
    <w:bookmarkEnd w:id="1012"/>
    <w:bookmarkEnd w:id="10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争议评审小组作出的书面决定经合同当事人签字确认后，对双方具有约束力，双方应遵照执行。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1014" w:name="_Toc351203630"/>
      <w:bookmarkStart w:id="1015" w:name="_Toc532377318"/>
      <w:bookmarkStart w:id="1016" w:name="_Toc296503150"/>
      <w:bookmarkStart w:id="1017" w:name="_Toc296346651"/>
      <w:bookmarkStart w:id="1018" w:name="_Toc337558844"/>
      <w:r>
        <w:rPr>
          <w:rFonts w:hint="eastAsia"/>
          <w:sz w:val="21"/>
          <w:szCs w:val="21"/>
        </w:rPr>
        <w:t>20.4仲裁或诉讼</w:t>
      </w:r>
      <w:bookmarkEnd w:id="1014"/>
      <w:bookmarkEnd w:id="1015"/>
    </w:p>
    <w:bookmarkEnd w:id="1016"/>
    <w:bookmarkEnd w:id="1017"/>
    <w:bookmarkEnd w:id="10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1019" w:name="_Toc351203631"/>
      <w:bookmarkStart w:id="1020" w:name="_Toc532377319"/>
      <w:bookmarkStart w:id="1021" w:name="_Toc296346653"/>
      <w:bookmarkStart w:id="1022" w:name="_Toc296503152"/>
      <w:bookmarkStart w:id="1023" w:name="_Toc337558845"/>
      <w:r>
        <w:rPr>
          <w:rFonts w:hint="eastAsia"/>
          <w:b w:val="0"/>
          <w:sz w:val="21"/>
          <w:szCs w:val="21"/>
        </w:rPr>
        <w:t>20.5争议解决条款效力</w:t>
      </w:r>
      <w:bookmarkEnd w:id="1019"/>
      <w:bookmarkEnd w:id="1020"/>
    </w:p>
    <w:bookmarkEnd w:id="1021"/>
    <w:bookmarkEnd w:id="1022"/>
    <w:bookmarkEnd w:id="1023"/>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pPr>
        <w:pStyle w:val="5"/>
        <w:jc w:val="center"/>
        <w:rPr>
          <w:rFonts w:ascii="宋体" w:hAnsi="宋体"/>
          <w:sz w:val="44"/>
          <w:szCs w:val="44"/>
        </w:rPr>
      </w:pPr>
      <w:bookmarkStart w:id="1024" w:name="_Toc26921"/>
      <w:bookmarkStart w:id="1025" w:name="_Toc532377320"/>
      <w:bookmarkStart w:id="1026" w:name="_Toc529388290"/>
      <w:bookmarkStart w:id="1027" w:name="_Toc532375607"/>
      <w:r>
        <w:rPr>
          <w:rFonts w:hint="eastAsia" w:ascii="宋体" w:hAnsi="宋体"/>
          <w:sz w:val="44"/>
          <w:szCs w:val="44"/>
        </w:rPr>
        <w:t>第三部分 专用合同条款</w:t>
      </w:r>
      <w:bookmarkEnd w:id="1024"/>
      <w:bookmarkEnd w:id="1025"/>
      <w:bookmarkEnd w:id="1026"/>
      <w:bookmarkEnd w:id="1027"/>
    </w:p>
    <w:p>
      <w:pPr>
        <w:pStyle w:val="6"/>
        <w:keepNext/>
        <w:keepLines/>
        <w:spacing w:before="156" w:beforeLines="50" w:beforeAutospacing="0" w:after="156" w:afterLines="50" w:afterAutospacing="0" w:line="360" w:lineRule="auto"/>
        <w:jc w:val="both"/>
        <w:rPr>
          <w:bCs w:val="0"/>
          <w:kern w:val="2"/>
          <w:sz w:val="21"/>
          <w:szCs w:val="21"/>
        </w:rPr>
      </w:pPr>
      <w:bookmarkStart w:id="1028" w:name="_Toc532377321"/>
      <w:bookmarkStart w:id="1029" w:name="_Toc351203633"/>
      <w:bookmarkStart w:id="1030" w:name="_Toc532375608"/>
      <w:bookmarkStart w:id="1031" w:name="_Hlk528927191"/>
      <w:r>
        <w:rPr>
          <w:rFonts w:hint="eastAsia"/>
          <w:kern w:val="2"/>
          <w:sz w:val="21"/>
          <w:szCs w:val="21"/>
        </w:rPr>
        <w:t>1</w:t>
      </w:r>
      <w:bookmarkStart w:id="1032" w:name="_Toc297048342"/>
      <w:bookmarkStart w:id="1033" w:name="_Toc296347155"/>
      <w:bookmarkStart w:id="1034" w:name="_Toc296890984"/>
      <w:bookmarkStart w:id="1035" w:name="_Toc297120456"/>
      <w:bookmarkStart w:id="1036" w:name="_Toc296346657"/>
      <w:bookmarkStart w:id="1037" w:name="_Toc296944495"/>
      <w:bookmarkStart w:id="1038" w:name="_Toc292559866"/>
      <w:bookmarkStart w:id="1039" w:name="_Toc296891196"/>
      <w:bookmarkStart w:id="1040" w:name="_Toc296503156"/>
      <w:bookmarkStart w:id="1041" w:name="_Toc292559361"/>
      <w:r>
        <w:rPr>
          <w:rFonts w:hint="eastAsia"/>
          <w:kern w:val="2"/>
          <w:sz w:val="21"/>
          <w:szCs w:val="21"/>
        </w:rPr>
        <w:t>. 一般约定</w:t>
      </w:r>
      <w:bookmarkEnd w:id="1028"/>
      <w:bookmarkEnd w:id="1029"/>
      <w:bookmarkEnd w:id="1030"/>
    </w:p>
    <w:bookmarkEnd w:id="1032"/>
    <w:bookmarkEnd w:id="1033"/>
    <w:bookmarkEnd w:id="1034"/>
    <w:bookmarkEnd w:id="1035"/>
    <w:bookmarkEnd w:id="1036"/>
    <w:bookmarkEnd w:id="1037"/>
    <w:bookmarkEnd w:id="1038"/>
    <w:bookmarkEnd w:id="1039"/>
    <w:bookmarkEnd w:id="1040"/>
    <w:bookmarkEnd w:id="1041"/>
    <w:p>
      <w:pPr>
        <w:pStyle w:val="7"/>
        <w:spacing w:before="0" w:beforeAutospacing="0" w:after="0" w:afterAutospacing="0" w:line="360" w:lineRule="auto"/>
        <w:ind w:firstLine="422" w:firstLineChars="200"/>
        <w:rPr>
          <w:sz w:val="21"/>
          <w:szCs w:val="21"/>
        </w:rPr>
      </w:pPr>
      <w:bookmarkStart w:id="1042" w:name="_Toc532377322"/>
      <w:r>
        <w:rPr>
          <w:rFonts w:hint="eastAsia"/>
          <w:sz w:val="21"/>
          <w:szCs w:val="21"/>
        </w:rPr>
        <w:t>1.1词语定义与解释</w:t>
      </w:r>
      <w:bookmarkEnd w:id="1042"/>
    </w:p>
    <w:p>
      <w:pPr>
        <w:spacing w:line="360" w:lineRule="auto"/>
        <w:ind w:firstLine="420" w:firstLineChars="200"/>
        <w:jc w:val="left"/>
        <w:rPr>
          <w:rFonts w:ascii="宋体" w:hAnsi="宋体"/>
          <w:kern w:val="0"/>
          <w:szCs w:val="21"/>
        </w:rPr>
      </w:pPr>
      <w:r>
        <w:rPr>
          <w:rFonts w:hint="eastAsia" w:ascii="宋体" w:hAnsi="宋体"/>
          <w:kern w:val="0"/>
          <w:szCs w:val="21"/>
        </w:rPr>
        <w:t>1.1.1 合同</w:t>
      </w:r>
    </w:p>
    <w:p>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pPr>
        <w:spacing w:line="360" w:lineRule="auto"/>
        <w:ind w:firstLine="420" w:firstLineChars="200"/>
        <w:jc w:val="left"/>
        <w:rPr>
          <w:rFonts w:ascii="宋体" w:hAnsi="宋体"/>
          <w:kern w:val="0"/>
          <w:szCs w:val="21"/>
        </w:rPr>
      </w:pPr>
      <w:r>
        <w:rPr>
          <w:rFonts w:hint="eastAsia" w:ascii="宋体" w:hAnsi="宋体"/>
          <w:kern w:val="0"/>
          <w:szCs w:val="21"/>
        </w:rPr>
        <w:t>1.1.1.11 采购文件：</w:t>
      </w:r>
      <w:r>
        <w:rPr>
          <w:rFonts w:hint="eastAsia" w:ascii="宋体" w:hAnsi="宋体"/>
          <w:kern w:val="0"/>
          <w:szCs w:val="21"/>
          <w:u w:val="single"/>
        </w:rPr>
        <w:t>指本工程的采购文件、图纸、其他技术资料及采购人发出的对采购文件所作的澄清、修改等资料</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1031"/>
    <w:p>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Cs w:val="21"/>
        </w:rPr>
      </w:pPr>
      <w:r>
        <w:rPr>
          <w:rFonts w:hint="eastAsia" w:ascii="宋体" w:hAnsi="宋体"/>
          <w:szCs w:val="21"/>
        </w:rPr>
        <w:t>1.1.2 合同当事人及其他相关方</w:t>
      </w:r>
    </w:p>
    <w:p>
      <w:pPr>
        <w:spacing w:line="360" w:lineRule="auto"/>
        <w:ind w:firstLine="420" w:firstLineChars="200"/>
        <w:jc w:val="left"/>
        <w:rPr>
          <w:rFonts w:ascii="宋体" w:hAnsi="宋体"/>
          <w:szCs w:val="21"/>
        </w:rPr>
      </w:pPr>
      <w:r>
        <w:rPr>
          <w:rFonts w:hint="eastAsia" w:ascii="宋体" w:hAnsi="宋体"/>
          <w:szCs w:val="21"/>
        </w:rPr>
        <w:t>1.1.2.4 监理人：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1.1.2.5 设计人：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 工程和设备</w:t>
      </w:r>
    </w:p>
    <w:p>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szCs w:val="21"/>
        </w:rPr>
      </w:pPr>
      <w:bookmarkStart w:id="1043" w:name="_Hlk528927262"/>
      <w:r>
        <w:rPr>
          <w:rFonts w:hint="eastAsia" w:ascii="宋体" w:hAnsi="宋体"/>
          <w:szCs w:val="21"/>
        </w:rPr>
        <w:t>本项补充1.1.6.2～1.1.6.3目：</w:t>
      </w:r>
    </w:p>
    <w:p>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1043"/>
    <w:p>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sz w:val="21"/>
          <w:szCs w:val="21"/>
        </w:rPr>
      </w:pPr>
      <w:bookmarkStart w:id="1044" w:name="_Toc532377323"/>
      <w:r>
        <w:rPr>
          <w:rFonts w:hint="eastAsia"/>
          <w:sz w:val="21"/>
          <w:szCs w:val="21"/>
        </w:rPr>
        <w:t>1.4 标准和规范</w:t>
      </w:r>
      <w:bookmarkEnd w:id="1044"/>
    </w:p>
    <w:p>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5" w:name="_Toc532377324"/>
      <w:r>
        <w:rPr>
          <w:rFonts w:hint="eastAsia"/>
          <w:sz w:val="21"/>
          <w:szCs w:val="21"/>
        </w:rPr>
        <w:t>1.5 合同文件的优先顺序</w:t>
      </w:r>
      <w:bookmarkEnd w:id="1045"/>
    </w:p>
    <w:p>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6" w:name="_Toc532377325"/>
      <w:r>
        <w:rPr>
          <w:rFonts w:hint="eastAsia"/>
          <w:sz w:val="21"/>
          <w:szCs w:val="21"/>
        </w:rPr>
        <w:t>1.6 图纸和承包人文件</w:t>
      </w:r>
      <w:bookmarkEnd w:id="1046"/>
    </w:p>
    <w:p>
      <w:pPr>
        <w:spacing w:line="360" w:lineRule="auto"/>
        <w:ind w:firstLine="420" w:firstLineChars="200"/>
        <w:jc w:val="left"/>
        <w:rPr>
          <w:rFonts w:ascii="宋体" w:hAnsi="宋体"/>
          <w:szCs w:val="21"/>
        </w:rPr>
      </w:pPr>
      <w:r>
        <w:rPr>
          <w:rFonts w:hint="eastAsia" w:ascii="宋体" w:hAnsi="宋体"/>
          <w:szCs w:val="21"/>
        </w:rPr>
        <w:t>1.6.1 图纸的提供和交底</w:t>
      </w:r>
    </w:p>
    <w:p>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套</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Cs w:val="21"/>
        </w:rPr>
      </w:pPr>
      <w:r>
        <w:rPr>
          <w:rFonts w:hint="eastAsia" w:ascii="宋体" w:hAnsi="宋体"/>
          <w:szCs w:val="21"/>
        </w:rPr>
        <w:t>1.6.2 图纸的错误</w:t>
      </w:r>
    </w:p>
    <w:p>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pPr>
        <w:spacing w:line="360" w:lineRule="auto"/>
        <w:ind w:firstLine="420" w:firstLineChars="200"/>
        <w:jc w:val="left"/>
        <w:rPr>
          <w:rFonts w:ascii="宋体" w:hAnsi="宋体"/>
          <w:szCs w:val="21"/>
        </w:rPr>
      </w:pPr>
      <w:r>
        <w:rPr>
          <w:rFonts w:hint="eastAsia" w:ascii="宋体" w:hAnsi="宋体"/>
          <w:szCs w:val="21"/>
        </w:rPr>
        <w:t>1.6.4 承包人文件</w:t>
      </w:r>
    </w:p>
    <w:p>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承包人提供文件的期限、数量：</w:t>
      </w:r>
    </w:p>
    <w:p>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47" w:name="_Toc532377326"/>
      <w:r>
        <w:rPr>
          <w:rFonts w:hint="eastAsia"/>
          <w:sz w:val="21"/>
          <w:szCs w:val="21"/>
        </w:rPr>
        <w:t>1.7 联络</w:t>
      </w:r>
      <w:bookmarkEnd w:id="1047"/>
    </w:p>
    <w:p>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1048" w:name="_Hlk528493983"/>
      <w:bookmarkEnd w:id="1048"/>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049" w:name="_Toc532377327"/>
      <w:r>
        <w:rPr>
          <w:rFonts w:hint="eastAsia"/>
          <w:sz w:val="21"/>
          <w:szCs w:val="21"/>
        </w:rPr>
        <w:t>1.8 严禁贿赂</w:t>
      </w:r>
      <w:bookmarkEnd w:id="1049"/>
    </w:p>
    <w:p>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pPr>
        <w:pStyle w:val="7"/>
        <w:spacing w:before="0" w:beforeAutospacing="0" w:after="0" w:afterAutospacing="0" w:line="360" w:lineRule="auto"/>
        <w:ind w:firstLine="422" w:firstLineChars="200"/>
        <w:rPr>
          <w:sz w:val="21"/>
          <w:szCs w:val="21"/>
        </w:rPr>
      </w:pPr>
      <w:bookmarkStart w:id="1050" w:name="_Toc532377328"/>
      <w:r>
        <w:rPr>
          <w:rFonts w:hint="eastAsia"/>
          <w:sz w:val="21"/>
          <w:szCs w:val="21"/>
        </w:rPr>
        <w:t>1.10 交通运输</w:t>
      </w:r>
      <w:bookmarkEnd w:id="1050"/>
    </w:p>
    <w:p>
      <w:pPr>
        <w:spacing w:line="360" w:lineRule="auto"/>
        <w:ind w:firstLine="420" w:firstLineChars="200"/>
        <w:jc w:val="left"/>
        <w:rPr>
          <w:rFonts w:ascii="宋体" w:hAnsi="宋体"/>
          <w:szCs w:val="21"/>
        </w:rPr>
      </w:pPr>
      <w:r>
        <w:rPr>
          <w:rFonts w:hint="eastAsia" w:ascii="宋体" w:hAnsi="宋体"/>
          <w:szCs w:val="21"/>
        </w:rPr>
        <w:t>1</w:t>
      </w:r>
      <w:bookmarkStart w:id="1051" w:name="_Toc304295521"/>
      <w:bookmarkStart w:id="1052" w:name="_Toc303539100"/>
      <w:bookmarkStart w:id="1053" w:name="_Toc318581155"/>
      <w:bookmarkStart w:id="1054" w:name="_Toc312677986"/>
      <w:bookmarkStart w:id="1055" w:name="_Toc300934943"/>
      <w:r>
        <w:rPr>
          <w:rFonts w:hint="eastAsia" w:ascii="宋体" w:hAnsi="宋体"/>
          <w:szCs w:val="21"/>
        </w:rPr>
        <w:t>.10.1 出入现场的权利</w:t>
      </w:r>
    </w:p>
    <w:p>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1051"/>
    <w:bookmarkEnd w:id="1052"/>
    <w:bookmarkEnd w:id="1053"/>
    <w:bookmarkEnd w:id="1054"/>
    <w:bookmarkEnd w:id="1055"/>
    <w:p>
      <w:pPr>
        <w:spacing w:line="360" w:lineRule="auto"/>
        <w:ind w:firstLine="420" w:firstLineChars="200"/>
        <w:jc w:val="left"/>
        <w:rPr>
          <w:rFonts w:ascii="宋体" w:hAnsi="宋体"/>
          <w:szCs w:val="21"/>
        </w:rPr>
      </w:pPr>
      <w:r>
        <w:rPr>
          <w:rFonts w:hint="eastAsia" w:ascii="宋体" w:hAnsi="宋体"/>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Cs w:val="21"/>
        </w:rPr>
      </w:pPr>
      <w:r>
        <w:rPr>
          <w:rFonts w:hint="eastAsia" w:ascii="宋体" w:hAnsi="宋体"/>
          <w:szCs w:val="21"/>
        </w:rPr>
        <w:t>1</w:t>
      </w:r>
      <w:bookmarkStart w:id="1056" w:name="_Toc318581156"/>
      <w:bookmarkStart w:id="1057" w:name="_Toc300934944"/>
      <w:bookmarkStart w:id="1058" w:name="_Toc312677987"/>
      <w:bookmarkStart w:id="1059" w:name="_Toc304295522"/>
      <w:bookmarkStart w:id="1060" w:name="_Toc303539101"/>
      <w:r>
        <w:rPr>
          <w:rFonts w:hint="eastAsia" w:ascii="宋体" w:hAnsi="宋体"/>
          <w:szCs w:val="21"/>
        </w:rPr>
        <w:t>.10.3 场内交通</w:t>
      </w:r>
    </w:p>
    <w:p>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1056"/>
    <w:bookmarkEnd w:id="1057"/>
    <w:bookmarkEnd w:id="1058"/>
    <w:bookmarkEnd w:id="1059"/>
    <w:bookmarkEnd w:id="1060"/>
    <w:p>
      <w:pPr>
        <w:spacing w:line="360" w:lineRule="auto"/>
        <w:ind w:firstLine="420" w:firstLineChars="200"/>
        <w:jc w:val="left"/>
        <w:rPr>
          <w:rFonts w:ascii="宋体" w:hAnsi="宋体"/>
          <w:szCs w:val="21"/>
        </w:rPr>
      </w:pPr>
      <w:bookmarkStart w:id="1061" w:name="_Toc318581157"/>
      <w:r>
        <w:rPr>
          <w:rFonts w:hint="eastAsia" w:ascii="宋体" w:hAnsi="宋体"/>
          <w:szCs w:val="21"/>
        </w:rPr>
        <w:t>1.10.4 超大件和超重件的运输</w:t>
      </w:r>
    </w:p>
    <w:p>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1061"/>
    <w:p>
      <w:pPr>
        <w:pStyle w:val="7"/>
        <w:spacing w:before="0" w:beforeAutospacing="0" w:after="0" w:afterAutospacing="0" w:line="360" w:lineRule="auto"/>
        <w:ind w:firstLine="422" w:firstLineChars="200"/>
        <w:rPr>
          <w:sz w:val="21"/>
          <w:szCs w:val="21"/>
        </w:rPr>
      </w:pPr>
      <w:bookmarkStart w:id="1062" w:name="_Toc532377329"/>
      <w:r>
        <w:rPr>
          <w:rFonts w:hint="eastAsia"/>
          <w:sz w:val="21"/>
          <w:szCs w:val="21"/>
        </w:rPr>
        <w:t>1.11 知识产权</w:t>
      </w:r>
      <w:bookmarkEnd w:id="1062"/>
    </w:p>
    <w:p>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63" w:name="_Toc532377330"/>
      <w:r>
        <w:rPr>
          <w:rFonts w:hint="eastAsia"/>
          <w:sz w:val="21"/>
          <w:szCs w:val="21"/>
        </w:rPr>
        <w:t>1.13工程量清单错误的修正</w:t>
      </w:r>
      <w:bookmarkEnd w:id="1063"/>
    </w:p>
    <w:p>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064" w:name="_Toc532375609"/>
      <w:bookmarkStart w:id="1065" w:name="_Toc351203634"/>
      <w:bookmarkStart w:id="1066" w:name="_Toc532377331"/>
      <w:r>
        <w:rPr>
          <w:rFonts w:hint="eastAsia"/>
          <w:kern w:val="2"/>
          <w:sz w:val="21"/>
          <w:szCs w:val="21"/>
        </w:rPr>
        <w:t>2</w:t>
      </w:r>
      <w:bookmarkStart w:id="1067" w:name="_Toc292559867"/>
      <w:bookmarkStart w:id="1068" w:name="_Toc297120457"/>
      <w:bookmarkStart w:id="1069" w:name="_Toc296891197"/>
      <w:bookmarkStart w:id="1070" w:name="_Toc296890985"/>
      <w:bookmarkStart w:id="1071" w:name="_Toc296944496"/>
      <w:bookmarkStart w:id="1072" w:name="_Toc292559362"/>
      <w:bookmarkStart w:id="1073" w:name="_Toc296346658"/>
      <w:bookmarkStart w:id="1074" w:name="_Toc296503157"/>
      <w:bookmarkStart w:id="1075" w:name="_Toc297048343"/>
      <w:bookmarkStart w:id="1076" w:name="_Toc296347156"/>
      <w:r>
        <w:rPr>
          <w:rFonts w:hint="eastAsia"/>
          <w:kern w:val="2"/>
          <w:sz w:val="21"/>
          <w:szCs w:val="21"/>
        </w:rPr>
        <w:t>. 发包人</w:t>
      </w:r>
      <w:bookmarkEnd w:id="1064"/>
      <w:bookmarkEnd w:id="1065"/>
      <w:bookmarkEnd w:id="1066"/>
    </w:p>
    <w:bookmarkEnd w:id="1067"/>
    <w:bookmarkEnd w:id="1068"/>
    <w:bookmarkEnd w:id="1069"/>
    <w:bookmarkEnd w:id="1070"/>
    <w:bookmarkEnd w:id="1071"/>
    <w:bookmarkEnd w:id="1072"/>
    <w:bookmarkEnd w:id="1073"/>
    <w:bookmarkEnd w:id="1074"/>
    <w:bookmarkEnd w:id="1075"/>
    <w:bookmarkEnd w:id="1076"/>
    <w:p>
      <w:pPr>
        <w:spacing w:line="360" w:lineRule="auto"/>
        <w:ind w:firstLine="420" w:firstLineChars="200"/>
        <w:jc w:val="left"/>
        <w:rPr>
          <w:rFonts w:ascii="宋体" w:hAnsi="宋体"/>
          <w:szCs w:val="21"/>
        </w:rPr>
      </w:pPr>
      <w:r>
        <w:rPr>
          <w:rFonts w:hint="eastAsia" w:ascii="宋体" w:hAnsi="宋体"/>
          <w:szCs w:val="21"/>
        </w:rPr>
        <w:t>2.1许可或批准</w:t>
      </w:r>
    </w:p>
    <w:p>
      <w:pPr>
        <w:spacing w:line="360" w:lineRule="auto"/>
        <w:ind w:firstLine="420" w:firstLineChars="200"/>
        <w:jc w:val="left"/>
        <w:rPr>
          <w:rFonts w:ascii="宋体" w:hAnsi="宋体"/>
          <w:szCs w:val="21"/>
          <w:u w:val="single"/>
        </w:rPr>
      </w:pPr>
      <w:r>
        <w:rPr>
          <w:rFonts w:hint="eastAsia" w:ascii="宋体" w:hAnsi="宋体"/>
          <w:szCs w:val="21"/>
          <w:highlight w:val="yellow"/>
          <w:u w:val="single"/>
        </w:rPr>
        <w:t>施工所需临时用水、临时用电、中断道路交通、临时占道的许可或批准由承包人负责办理，发包人协助。</w:t>
      </w:r>
    </w:p>
    <w:p>
      <w:pPr>
        <w:spacing w:line="360" w:lineRule="auto"/>
        <w:ind w:firstLine="420" w:firstLineChars="200"/>
        <w:jc w:val="left"/>
        <w:rPr>
          <w:rFonts w:ascii="宋体" w:hAnsi="宋体"/>
          <w:szCs w:val="21"/>
        </w:rPr>
      </w:pPr>
      <w:r>
        <w:rPr>
          <w:rFonts w:hint="eastAsia" w:ascii="宋体" w:hAnsi="宋体"/>
          <w:szCs w:val="21"/>
        </w:rPr>
        <w:t>2.2 发包人代表</w:t>
      </w:r>
    </w:p>
    <w:p>
      <w:pPr>
        <w:spacing w:line="360" w:lineRule="auto"/>
        <w:ind w:firstLine="420" w:firstLineChars="200"/>
        <w:jc w:val="left"/>
        <w:rPr>
          <w:rFonts w:ascii="宋体" w:hAnsi="宋体"/>
          <w:szCs w:val="21"/>
        </w:rPr>
      </w:pPr>
      <w:r>
        <w:rPr>
          <w:rFonts w:hint="eastAsia" w:ascii="宋体" w:hAnsi="宋体"/>
          <w:szCs w:val="21"/>
        </w:rPr>
        <w:t>发包人代表：</w:t>
      </w:r>
    </w:p>
    <w:p>
      <w:pPr>
        <w:spacing w:line="360" w:lineRule="auto"/>
        <w:ind w:firstLine="420" w:firstLineChars="200"/>
        <w:jc w:val="left"/>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发包人对发包人代表的授权范围如下：依照发包人相关管理办法包括但不限于</w:t>
      </w:r>
      <w:r>
        <w:rPr>
          <w:rFonts w:hint="eastAsia" w:ascii="宋体" w:hAnsi="宋体"/>
          <w:szCs w:val="21"/>
          <w:u w:val="single"/>
        </w:rPr>
        <w:t>工程质量、安全、进度、投资控制，与各方进行联络、协调，召集会议；解决工程中出现的问题；工程资料管理；执行权利范围内的签证权等。</w:t>
      </w:r>
    </w:p>
    <w:p>
      <w:pPr>
        <w:spacing w:line="360" w:lineRule="auto"/>
        <w:ind w:firstLine="420" w:firstLineChars="200"/>
        <w:jc w:val="left"/>
        <w:rPr>
          <w:rFonts w:ascii="宋体" w:hAnsi="宋体"/>
          <w:szCs w:val="21"/>
        </w:rPr>
      </w:pPr>
      <w:r>
        <w:rPr>
          <w:rFonts w:hint="eastAsia" w:ascii="宋体" w:hAnsi="宋体"/>
          <w:szCs w:val="21"/>
        </w:rPr>
        <w:t>2.4 施工现场、施工条件和基础资料的提供</w:t>
      </w:r>
    </w:p>
    <w:p>
      <w:pPr>
        <w:spacing w:line="360" w:lineRule="auto"/>
        <w:ind w:firstLine="420" w:firstLineChars="200"/>
        <w:jc w:val="left"/>
        <w:rPr>
          <w:rFonts w:ascii="宋体" w:hAnsi="宋体"/>
          <w:szCs w:val="21"/>
        </w:rPr>
      </w:pPr>
      <w:r>
        <w:rPr>
          <w:rFonts w:hint="eastAsia" w:ascii="宋体" w:hAnsi="宋体"/>
          <w:szCs w:val="21"/>
        </w:rPr>
        <w:t>2.4.1 提供施工现场</w:t>
      </w:r>
    </w:p>
    <w:p>
      <w:pPr>
        <w:spacing w:line="360" w:lineRule="auto"/>
        <w:ind w:firstLine="420" w:firstLineChars="200"/>
        <w:jc w:val="left"/>
        <w:rPr>
          <w:rFonts w:ascii="宋体" w:hAnsi="宋体"/>
          <w:szCs w:val="21"/>
        </w:rPr>
      </w:pPr>
      <w:r>
        <w:rPr>
          <w:rFonts w:hint="eastAsia" w:ascii="宋体" w:hAnsi="宋体"/>
          <w:szCs w:val="21"/>
        </w:rPr>
        <w:t>关于发包人移交施工现场的期限要求：</w:t>
      </w:r>
      <w:r>
        <w:rPr>
          <w:rFonts w:hint="eastAsia" w:ascii="宋体" w:hAnsi="宋体"/>
          <w:szCs w:val="21"/>
          <w:u w:val="single"/>
        </w:rPr>
        <w:t xml:space="preserve">  按通用合同条款执行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发包人场地移交后，若承包人在移交当日未提出异议，视为接受场地现状；</w:t>
      </w:r>
    </w:p>
    <w:p>
      <w:pPr>
        <w:spacing w:line="360" w:lineRule="auto"/>
        <w:ind w:firstLine="420" w:firstLineChars="200"/>
        <w:jc w:val="left"/>
        <w:rPr>
          <w:rFonts w:ascii="宋体" w:hAnsi="宋体"/>
          <w:szCs w:val="21"/>
        </w:rPr>
      </w:pPr>
      <w:r>
        <w:rPr>
          <w:rFonts w:hint="eastAsia" w:ascii="宋体" w:hAnsi="宋体"/>
          <w:szCs w:val="21"/>
        </w:rPr>
        <w:t>2.4.2 提供施工条件</w:t>
      </w:r>
    </w:p>
    <w:p>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关于发包人应负责提供施工所需要的条件，包括：</w:t>
      </w:r>
    </w:p>
    <w:p>
      <w:pPr>
        <w:spacing w:line="360" w:lineRule="auto"/>
        <w:ind w:firstLine="420" w:firstLineChars="200"/>
        <w:jc w:val="left"/>
        <w:rPr>
          <w:rFonts w:ascii="宋体" w:hAnsi="宋体"/>
          <w:szCs w:val="21"/>
          <w:u w:val="single"/>
        </w:rPr>
      </w:pPr>
      <w:r>
        <w:rPr>
          <w:rFonts w:hint="eastAsia" w:ascii="宋体" w:hAnsi="宋体"/>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pPr>
        <w:spacing w:line="360" w:lineRule="auto"/>
        <w:ind w:firstLine="420" w:firstLineChars="200"/>
        <w:jc w:val="left"/>
        <w:rPr>
          <w:rFonts w:ascii="宋体" w:hAnsi="宋体"/>
          <w:szCs w:val="21"/>
          <w:u w:val="single"/>
        </w:rPr>
      </w:pPr>
      <w:r>
        <w:rPr>
          <w:rFonts w:hint="eastAsia" w:ascii="宋体" w:hAnsi="宋体"/>
          <w:szCs w:val="21"/>
          <w:u w:val="single"/>
        </w:rPr>
        <w:t>（2）负责该项目的勘测设计和项目报批工作，在项目开工前完成项目的相关批准文件；</w:t>
      </w:r>
    </w:p>
    <w:p>
      <w:pPr>
        <w:spacing w:line="360" w:lineRule="auto"/>
        <w:ind w:firstLine="420" w:firstLineChars="200"/>
        <w:jc w:val="left"/>
        <w:rPr>
          <w:rFonts w:ascii="宋体" w:hAnsi="宋体"/>
          <w:szCs w:val="21"/>
          <w:u w:val="single"/>
        </w:rPr>
      </w:pPr>
      <w:r>
        <w:rPr>
          <w:rFonts w:hint="eastAsia" w:ascii="宋体" w:hAnsi="宋体"/>
          <w:szCs w:val="21"/>
          <w:u w:val="single"/>
        </w:rPr>
        <w:t>（3）协助承包人办理施工所需临时用水、临时用电，由承包人负责接入施工现场并承担施工所需水、电及通迅费用；</w:t>
      </w:r>
    </w:p>
    <w:p>
      <w:pPr>
        <w:spacing w:line="360" w:lineRule="auto"/>
        <w:ind w:firstLine="420" w:firstLineChars="200"/>
        <w:jc w:val="left"/>
        <w:rPr>
          <w:rFonts w:ascii="宋体" w:hAnsi="宋体"/>
          <w:szCs w:val="21"/>
          <w:u w:val="single"/>
        </w:rPr>
      </w:pPr>
      <w:r>
        <w:rPr>
          <w:rFonts w:hint="eastAsia" w:ascii="宋体" w:hAnsi="宋体"/>
          <w:szCs w:val="21"/>
          <w:u w:val="single"/>
        </w:rPr>
        <w:t>（4）向承包人提供施工场地工程地勘和地下管线资料，但不保证与现场完全吻合，承包方有义务对现场进行踏勘；</w:t>
      </w:r>
    </w:p>
    <w:p>
      <w:pPr>
        <w:spacing w:line="360" w:lineRule="auto"/>
        <w:ind w:firstLine="420" w:firstLineChars="200"/>
        <w:jc w:val="left"/>
        <w:rPr>
          <w:rFonts w:ascii="宋体" w:hAnsi="宋体"/>
          <w:szCs w:val="21"/>
          <w:u w:val="single"/>
        </w:rPr>
      </w:pPr>
      <w:r>
        <w:rPr>
          <w:rFonts w:hint="eastAsia" w:ascii="宋体" w:hAnsi="宋体"/>
          <w:szCs w:val="21"/>
          <w:u w:val="single"/>
        </w:rPr>
        <w:t>（5）确定水准点与坐标控制点，以书面形式交给承包方，进行现场交验；</w:t>
      </w:r>
    </w:p>
    <w:p>
      <w:pPr>
        <w:spacing w:line="360" w:lineRule="auto"/>
        <w:ind w:firstLine="420" w:firstLineChars="200"/>
        <w:jc w:val="left"/>
        <w:rPr>
          <w:rFonts w:ascii="宋体" w:hAnsi="宋体"/>
          <w:szCs w:val="21"/>
          <w:u w:val="single"/>
        </w:rPr>
      </w:pPr>
      <w:r>
        <w:rPr>
          <w:rFonts w:hint="eastAsia" w:ascii="宋体" w:hAnsi="宋体"/>
          <w:szCs w:val="21"/>
          <w:u w:val="single"/>
        </w:rPr>
        <w:t>（6）协助承包人办理施工许可证及其他施工所需的交通、环保、环卫、噪音等证件及手续；</w:t>
      </w:r>
    </w:p>
    <w:p>
      <w:pPr>
        <w:spacing w:line="360" w:lineRule="auto"/>
        <w:ind w:firstLine="420" w:firstLineChars="200"/>
        <w:jc w:val="left"/>
        <w:rPr>
          <w:rFonts w:ascii="宋体" w:hAnsi="宋体"/>
          <w:szCs w:val="21"/>
          <w:u w:val="single"/>
        </w:rPr>
      </w:pPr>
      <w:r>
        <w:rPr>
          <w:rFonts w:hint="eastAsia" w:ascii="宋体" w:hAnsi="宋体"/>
          <w:szCs w:val="21"/>
          <w:u w:val="single"/>
        </w:rPr>
        <w:t>（7）施工场地周围地下管线和邻近建筑物、构筑物(含文物保护建筑)、古树名木的保护工作由承包人负责保护和承担相应费用。</w:t>
      </w:r>
    </w:p>
    <w:p>
      <w:pPr>
        <w:spacing w:line="360" w:lineRule="auto"/>
        <w:ind w:firstLine="420" w:firstLineChars="200"/>
        <w:jc w:val="left"/>
        <w:rPr>
          <w:rFonts w:ascii="宋体" w:hAnsi="宋体"/>
          <w:szCs w:val="21"/>
        </w:rPr>
      </w:pPr>
      <w:r>
        <w:rPr>
          <w:rFonts w:hint="eastAsia" w:ascii="宋体" w:hAnsi="宋体"/>
          <w:szCs w:val="21"/>
        </w:rPr>
        <w:t>2.4.5 发包人的其它权利和义务</w:t>
      </w:r>
    </w:p>
    <w:p>
      <w:pPr>
        <w:spacing w:line="360" w:lineRule="auto"/>
        <w:ind w:firstLine="420" w:firstLineChars="2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（1）负责组织施工图审查；负责组织设计单位向承包人进行施工图技术交底；负责审批设计变更；</w:t>
      </w:r>
    </w:p>
    <w:p>
      <w:pPr>
        <w:spacing w:line="360" w:lineRule="auto"/>
        <w:ind w:firstLine="420" w:firstLineChars="200"/>
        <w:jc w:val="left"/>
        <w:rPr>
          <w:rFonts w:ascii="宋体" w:hAnsi="宋体"/>
          <w:szCs w:val="21"/>
          <w:u w:val="single"/>
        </w:rPr>
      </w:pPr>
      <w:r>
        <w:rPr>
          <w:rFonts w:hint="eastAsia" w:ascii="宋体" w:hAnsi="宋体"/>
          <w:szCs w:val="21"/>
          <w:u w:val="single"/>
        </w:rPr>
        <w:t>（2）负责审核承包人报送的施工组织设计，审查承包人专项施工方案并督促实施；</w:t>
      </w:r>
    </w:p>
    <w:p>
      <w:pPr>
        <w:spacing w:line="360" w:lineRule="auto"/>
        <w:ind w:firstLine="420" w:firstLineChars="200"/>
        <w:jc w:val="left"/>
        <w:rPr>
          <w:rFonts w:ascii="宋体" w:hAnsi="宋体"/>
          <w:szCs w:val="21"/>
          <w:u w:val="single"/>
        </w:rPr>
      </w:pPr>
      <w:r>
        <w:rPr>
          <w:rFonts w:hint="eastAsia" w:ascii="宋体" w:hAnsi="宋体"/>
          <w:szCs w:val="21"/>
          <w:u w:val="single"/>
        </w:rPr>
        <w:t>（3）负责质量管理和质量监督工作，有权对本项目的施工进行监督和检测，负责选定监理单位。关于监理单位及监理工程师的工作职责,按监理合同约定为准；</w:t>
      </w:r>
    </w:p>
    <w:p>
      <w:pPr>
        <w:spacing w:line="360" w:lineRule="auto"/>
        <w:ind w:firstLine="420" w:firstLineChars="200"/>
        <w:jc w:val="left"/>
        <w:rPr>
          <w:rFonts w:ascii="宋体" w:hAnsi="宋体"/>
          <w:szCs w:val="21"/>
          <w:u w:val="single"/>
        </w:rPr>
      </w:pPr>
      <w:r>
        <w:rPr>
          <w:rFonts w:hint="eastAsia" w:ascii="宋体" w:hAnsi="宋体"/>
          <w:szCs w:val="21"/>
          <w:u w:val="single"/>
        </w:rPr>
        <w:t>（4）负责审查项目开工报告，审批分项工程开工报告，督促承包人按照项目总体实施计划组织施工；</w:t>
      </w:r>
    </w:p>
    <w:p>
      <w:pPr>
        <w:spacing w:line="360" w:lineRule="auto"/>
        <w:ind w:firstLine="420" w:firstLineChars="200"/>
        <w:jc w:val="left"/>
        <w:rPr>
          <w:rFonts w:ascii="宋体" w:hAnsi="宋体"/>
          <w:szCs w:val="21"/>
          <w:u w:val="single"/>
        </w:rPr>
      </w:pPr>
      <w:r>
        <w:rPr>
          <w:rFonts w:hint="eastAsia" w:ascii="宋体" w:hAnsi="宋体"/>
          <w:szCs w:val="21"/>
          <w:u w:val="single"/>
        </w:rPr>
        <w:t>（5）审定工程进度计划，并监督承包方按批准的建设进度计划实施；</w:t>
      </w:r>
    </w:p>
    <w:p>
      <w:pPr>
        <w:spacing w:line="360" w:lineRule="auto"/>
        <w:ind w:firstLine="420" w:firstLineChars="200"/>
        <w:jc w:val="left"/>
        <w:rPr>
          <w:rFonts w:ascii="宋体" w:hAnsi="宋体"/>
          <w:szCs w:val="21"/>
          <w:u w:val="single"/>
        </w:rPr>
      </w:pPr>
      <w:r>
        <w:rPr>
          <w:rFonts w:hint="eastAsia" w:ascii="宋体" w:hAnsi="宋体"/>
          <w:szCs w:val="21"/>
          <w:u w:val="single"/>
        </w:rPr>
        <w:t>（6）有权对设计进行变更或优化，对变更设计及其费用的调整有审核确认权；</w:t>
      </w:r>
    </w:p>
    <w:p>
      <w:pPr>
        <w:spacing w:line="360" w:lineRule="auto"/>
        <w:ind w:firstLine="420" w:firstLineChars="200"/>
        <w:jc w:val="left"/>
        <w:rPr>
          <w:rFonts w:ascii="宋体" w:hAnsi="宋体"/>
          <w:szCs w:val="21"/>
          <w:u w:val="single"/>
        </w:rPr>
      </w:pPr>
      <w:r>
        <w:rPr>
          <w:rFonts w:hint="eastAsia" w:ascii="宋体" w:hAnsi="宋体"/>
          <w:szCs w:val="21"/>
          <w:u w:val="single"/>
        </w:rPr>
        <w:t>（7）负责实施过程中涉及的工程计量、工程计价、设计变更、工程造价增减的确认和审批工作；</w:t>
      </w:r>
    </w:p>
    <w:p>
      <w:pPr>
        <w:spacing w:line="360" w:lineRule="auto"/>
        <w:ind w:firstLine="420" w:firstLineChars="200"/>
        <w:jc w:val="left"/>
        <w:rPr>
          <w:rFonts w:ascii="宋体" w:hAnsi="宋体"/>
          <w:szCs w:val="21"/>
          <w:u w:val="single"/>
        </w:rPr>
      </w:pPr>
      <w:r>
        <w:rPr>
          <w:rFonts w:hint="eastAsia" w:ascii="宋体" w:hAnsi="宋体"/>
          <w:szCs w:val="21"/>
          <w:u w:val="single"/>
        </w:rPr>
        <w:t>（8）发包人或发包人委托的机构有权按工程进度要求检查、监督本工程进度情况及发包人资金使用情况，定期或不定期检查本工程质量、安全、进度及文明施工；</w:t>
      </w:r>
    </w:p>
    <w:p>
      <w:pPr>
        <w:spacing w:line="360" w:lineRule="auto"/>
        <w:ind w:firstLine="420" w:firstLineChars="200"/>
        <w:jc w:val="left"/>
        <w:rPr>
          <w:rFonts w:ascii="宋体" w:hAnsi="宋体"/>
          <w:szCs w:val="21"/>
          <w:u w:val="single"/>
        </w:rPr>
      </w:pPr>
      <w:r>
        <w:rPr>
          <w:rFonts w:hint="eastAsia" w:ascii="宋体" w:hAnsi="宋体"/>
          <w:szCs w:val="21"/>
          <w:u w:val="single"/>
        </w:rPr>
        <w:t>(9)有权委托有资质的审计机构对项目建设进行全过程跟踪审计监督；</w:t>
      </w:r>
    </w:p>
    <w:p>
      <w:pPr>
        <w:spacing w:line="360" w:lineRule="auto"/>
        <w:ind w:firstLine="420" w:firstLineChars="200"/>
        <w:jc w:val="left"/>
        <w:rPr>
          <w:rFonts w:ascii="宋体" w:hAnsi="宋体"/>
          <w:szCs w:val="21"/>
          <w:u w:val="single"/>
        </w:rPr>
      </w:pPr>
      <w:r>
        <w:rPr>
          <w:rFonts w:hint="eastAsia" w:ascii="宋体" w:hAnsi="宋体"/>
          <w:szCs w:val="21"/>
          <w:u w:val="single"/>
        </w:rPr>
        <w:t>(10)按照住房和城乡建设部及重庆市地方现行建设工程交、竣（完）工验收相关规定负责组织移交、竣（完）工验收；</w:t>
      </w:r>
    </w:p>
    <w:p>
      <w:pPr>
        <w:spacing w:line="360" w:lineRule="auto"/>
        <w:ind w:firstLine="420" w:firstLineChars="200"/>
        <w:jc w:val="left"/>
        <w:rPr>
          <w:rFonts w:ascii="宋体" w:hAnsi="宋体"/>
          <w:szCs w:val="21"/>
          <w:u w:val="single"/>
        </w:rPr>
      </w:pPr>
      <w:r>
        <w:rPr>
          <w:rFonts w:hint="eastAsia" w:ascii="宋体" w:hAnsi="宋体"/>
          <w:szCs w:val="21"/>
          <w:u w:val="single"/>
        </w:rPr>
        <w:t>(11)负责工程质量保修期到期后的验收工作；</w:t>
      </w:r>
    </w:p>
    <w:p>
      <w:pPr>
        <w:spacing w:line="360" w:lineRule="auto"/>
        <w:ind w:firstLine="420" w:firstLineChars="200"/>
        <w:jc w:val="left"/>
        <w:rPr>
          <w:rFonts w:ascii="宋体" w:hAnsi="宋体"/>
          <w:szCs w:val="21"/>
          <w:u w:val="single"/>
        </w:rPr>
      </w:pPr>
      <w:r>
        <w:rPr>
          <w:rFonts w:hint="eastAsia" w:ascii="宋体" w:hAnsi="宋体"/>
          <w:szCs w:val="21"/>
          <w:u w:val="single"/>
        </w:rPr>
        <w:t>(12)督促设计单位及时解决设计缺陷或设计与实际不符等问题。</w:t>
      </w:r>
    </w:p>
    <w:p>
      <w:pPr>
        <w:pStyle w:val="6"/>
        <w:keepNext/>
        <w:keepLines/>
        <w:spacing w:before="156" w:beforeLines="50" w:beforeAutospacing="0" w:after="156" w:afterLines="50" w:afterAutospacing="0" w:line="360" w:lineRule="auto"/>
        <w:jc w:val="both"/>
        <w:rPr>
          <w:bCs w:val="0"/>
          <w:kern w:val="2"/>
          <w:sz w:val="21"/>
          <w:szCs w:val="21"/>
        </w:rPr>
      </w:pPr>
      <w:bookmarkStart w:id="1077" w:name="_Toc532375610"/>
      <w:bookmarkStart w:id="1078" w:name="_Toc532377334"/>
      <w:bookmarkStart w:id="1079" w:name="_Toc351203635"/>
      <w:r>
        <w:rPr>
          <w:rFonts w:hint="eastAsia"/>
          <w:kern w:val="2"/>
          <w:sz w:val="21"/>
          <w:szCs w:val="21"/>
        </w:rPr>
        <w:t>3</w:t>
      </w:r>
      <w:bookmarkStart w:id="1080" w:name="_Toc296503158"/>
      <w:bookmarkStart w:id="1081" w:name="_Toc297048344"/>
      <w:bookmarkStart w:id="1082" w:name="_Toc297120458"/>
      <w:bookmarkStart w:id="1083" w:name="_Toc296346659"/>
      <w:bookmarkStart w:id="1084" w:name="_Toc296891198"/>
      <w:bookmarkStart w:id="1085" w:name="_Toc292559868"/>
      <w:bookmarkStart w:id="1086" w:name="_Toc296890986"/>
      <w:bookmarkStart w:id="1087" w:name="_Toc292559363"/>
      <w:bookmarkStart w:id="1088" w:name="_Toc296944497"/>
      <w:bookmarkStart w:id="1089" w:name="_Toc296347157"/>
      <w:r>
        <w:rPr>
          <w:rFonts w:hint="eastAsia"/>
          <w:kern w:val="2"/>
          <w:sz w:val="21"/>
          <w:szCs w:val="21"/>
        </w:rPr>
        <w:t>. 承包人</w:t>
      </w:r>
      <w:bookmarkEnd w:id="1077"/>
      <w:bookmarkEnd w:id="1078"/>
      <w:bookmarkEnd w:id="1079"/>
    </w:p>
    <w:bookmarkEnd w:id="1080"/>
    <w:bookmarkEnd w:id="1081"/>
    <w:bookmarkEnd w:id="1082"/>
    <w:bookmarkEnd w:id="1083"/>
    <w:bookmarkEnd w:id="1084"/>
    <w:bookmarkEnd w:id="1085"/>
    <w:bookmarkEnd w:id="1086"/>
    <w:bookmarkEnd w:id="1087"/>
    <w:bookmarkEnd w:id="1088"/>
    <w:bookmarkEnd w:id="1089"/>
    <w:p>
      <w:pPr>
        <w:pStyle w:val="7"/>
        <w:spacing w:before="0" w:beforeAutospacing="0" w:after="0" w:afterAutospacing="0" w:line="360" w:lineRule="auto"/>
        <w:ind w:firstLine="422" w:firstLineChars="200"/>
        <w:rPr>
          <w:sz w:val="21"/>
          <w:szCs w:val="21"/>
        </w:rPr>
      </w:pPr>
      <w:bookmarkStart w:id="1090" w:name="_Toc532377335"/>
      <w:r>
        <w:rPr>
          <w:rFonts w:hint="eastAsia"/>
          <w:sz w:val="21"/>
          <w:szCs w:val="21"/>
        </w:rPr>
        <w:t>3.1 承包人的一般义务</w:t>
      </w:r>
      <w:bookmarkEnd w:id="1090"/>
    </w:p>
    <w:p>
      <w:pPr>
        <w:spacing w:line="360" w:lineRule="auto"/>
        <w:ind w:firstLine="420" w:firstLineChars="200"/>
        <w:jc w:val="left"/>
        <w:rPr>
          <w:rFonts w:ascii="宋体" w:hAnsi="宋体"/>
          <w:szCs w:val="21"/>
        </w:rPr>
      </w:pPr>
      <w:r>
        <w:rPr>
          <w:rFonts w:hint="eastAsia" w:ascii="宋体" w:hAnsi="宋体"/>
          <w:szCs w:val="21"/>
        </w:rPr>
        <w:t>本款细化为3.1.1～3.1.10项：</w:t>
      </w:r>
    </w:p>
    <w:p>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3.1.10承包人应履行的其他义务：</w:t>
      </w:r>
    </w:p>
    <w:p>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3.1.10.6</w:t>
      </w:r>
      <w:r>
        <w:rPr>
          <w:rFonts w:hint="eastAsia" w:ascii="宋体" w:hAnsi="宋体"/>
          <w:szCs w:val="21"/>
          <w:u w:val="single"/>
        </w:rPr>
        <w:t xml:space="preserve">        。</w:t>
      </w:r>
    </w:p>
    <w:p>
      <w:pPr>
        <w:pStyle w:val="7"/>
        <w:spacing w:before="0" w:beforeAutospacing="0" w:after="0" w:afterAutospacing="0" w:line="360" w:lineRule="auto"/>
        <w:ind w:firstLine="422" w:firstLineChars="200"/>
        <w:rPr>
          <w:sz w:val="21"/>
          <w:szCs w:val="21"/>
        </w:rPr>
      </w:pPr>
      <w:bookmarkStart w:id="1091" w:name="_Toc532377336"/>
      <w:r>
        <w:rPr>
          <w:rFonts w:hint="eastAsia"/>
          <w:sz w:val="21"/>
          <w:szCs w:val="21"/>
        </w:rPr>
        <w:t>3.2 项目经理</w:t>
      </w:r>
      <w:bookmarkEnd w:id="1091"/>
    </w:p>
    <w:p>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3.2.2 技术负责人</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pStyle w:val="2"/>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1092" w:name="_Hlk528927599"/>
    </w:p>
    <w:bookmarkEnd w:id="1092"/>
    <w:p>
      <w:pPr>
        <w:spacing w:line="360" w:lineRule="auto"/>
        <w:ind w:firstLine="420" w:firstLineChars="200"/>
        <w:jc w:val="left"/>
        <w:rPr>
          <w:rFonts w:ascii="宋体" w:hAnsi="宋体"/>
          <w:szCs w:val="21"/>
        </w:rPr>
      </w:pPr>
      <w:bookmarkStart w:id="1093"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3"/>
    </w:p>
    <w:p>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szCs w:val="21"/>
        </w:rPr>
      </w:pPr>
      <w:r>
        <w:rPr>
          <w:rFonts w:hint="eastAsia" w:ascii="宋体" w:hAnsi="宋体"/>
          <w:szCs w:val="21"/>
        </w:rPr>
        <w:t>1、死亡；</w:t>
      </w:r>
    </w:p>
    <w:p>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pPr>
        <w:spacing w:line="360" w:lineRule="auto"/>
        <w:ind w:firstLine="420" w:firstLineChars="200"/>
        <w:jc w:val="left"/>
        <w:rPr>
          <w:rFonts w:ascii="宋体" w:hAnsi="宋体"/>
          <w:szCs w:val="21"/>
        </w:rPr>
      </w:pPr>
      <w:r>
        <w:rPr>
          <w:rFonts w:hint="eastAsia" w:ascii="宋体" w:hAnsi="宋体"/>
          <w:szCs w:val="21"/>
        </w:rPr>
        <w:t>本款补充3.2.6项</w:t>
      </w:r>
    </w:p>
    <w:p>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sz w:val="21"/>
          <w:szCs w:val="21"/>
        </w:rPr>
      </w:pPr>
      <w:bookmarkStart w:id="1094" w:name="_Toc532377337"/>
      <w:r>
        <w:rPr>
          <w:rFonts w:hint="eastAsia"/>
          <w:sz w:val="21"/>
          <w:szCs w:val="21"/>
        </w:rPr>
        <w:t>3.3 承包人人员</w:t>
      </w:r>
      <w:bookmarkEnd w:id="1094"/>
    </w:p>
    <w:p>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95" w:name="_Toc532377338"/>
      <w:r>
        <w:rPr>
          <w:rFonts w:hint="eastAsia"/>
          <w:sz w:val="21"/>
          <w:szCs w:val="21"/>
        </w:rPr>
        <w:t>3</w:t>
      </w:r>
      <w:bookmarkStart w:id="1096" w:name="_Toc304295523"/>
      <w:bookmarkStart w:id="1097" w:name="_Toc296503159"/>
      <w:bookmarkStart w:id="1098" w:name="_Toc292559364"/>
      <w:bookmarkStart w:id="1099" w:name="_Toc300934945"/>
      <w:bookmarkStart w:id="1100" w:name="_Toc292559869"/>
      <w:bookmarkStart w:id="1101" w:name="_Toc296346660"/>
      <w:bookmarkStart w:id="1102" w:name="_Toc296944498"/>
      <w:bookmarkStart w:id="1103" w:name="_Toc296347158"/>
      <w:bookmarkStart w:id="1104" w:name="_Toc297123492"/>
      <w:bookmarkStart w:id="1105" w:name="_Toc297216151"/>
      <w:bookmarkStart w:id="1106" w:name="_Toc296891199"/>
      <w:bookmarkStart w:id="1107" w:name="_Toc297120459"/>
      <w:bookmarkStart w:id="1108" w:name="_Toc312677988"/>
      <w:bookmarkStart w:id="1109" w:name="_Toc303539102"/>
      <w:bookmarkStart w:id="1110" w:name="_Toc297048345"/>
      <w:bookmarkStart w:id="1111" w:name="_Toc296890987"/>
      <w:r>
        <w:rPr>
          <w:rFonts w:hint="eastAsia"/>
          <w:sz w:val="21"/>
          <w:szCs w:val="21"/>
        </w:rPr>
        <w:t>.5 分包</w:t>
      </w:r>
      <w:bookmarkEnd w:id="1095"/>
    </w:p>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Pr>
        <w:spacing w:line="360" w:lineRule="auto"/>
        <w:ind w:firstLine="420" w:firstLineChars="200"/>
        <w:jc w:val="left"/>
        <w:rPr>
          <w:rFonts w:ascii="宋体" w:hAnsi="宋体"/>
          <w:szCs w:val="21"/>
        </w:rPr>
      </w:pPr>
      <w:r>
        <w:rPr>
          <w:rFonts w:hint="eastAsia" w:ascii="宋体" w:hAnsi="宋体"/>
          <w:szCs w:val="21"/>
        </w:rPr>
        <w:t>3</w:t>
      </w:r>
      <w:bookmarkStart w:id="1112" w:name="_Toc296346661"/>
      <w:bookmarkStart w:id="1113" w:name="_Toc297048346"/>
      <w:bookmarkStart w:id="1114" w:name="_Toc297120460"/>
      <w:bookmarkStart w:id="1115" w:name="_Toc296503160"/>
      <w:bookmarkStart w:id="1116" w:name="_Toc304295524"/>
      <w:bookmarkStart w:id="1117" w:name="_Toc318581158"/>
      <w:bookmarkStart w:id="1118" w:name="_Toc296891200"/>
      <w:bookmarkStart w:id="1119" w:name="_Toc292559365"/>
      <w:bookmarkStart w:id="1120" w:name="_Toc297216152"/>
      <w:bookmarkStart w:id="1121" w:name="_Toc303539103"/>
      <w:bookmarkStart w:id="1122" w:name="_Toc292559870"/>
      <w:bookmarkStart w:id="1123" w:name="_Toc296347159"/>
      <w:bookmarkStart w:id="1124" w:name="_Toc296944499"/>
      <w:bookmarkStart w:id="1125" w:name="_Toc296890988"/>
      <w:bookmarkStart w:id="1126" w:name="_Toc297123493"/>
      <w:bookmarkStart w:id="1127" w:name="_Toc300934946"/>
      <w:bookmarkStart w:id="1128" w:name="_Toc312677989"/>
      <w:r>
        <w:rPr>
          <w:rFonts w:hint="eastAsia" w:ascii="宋体" w:hAnsi="宋体"/>
          <w:szCs w:val="21"/>
        </w:rPr>
        <w:t>.5.1 分包的一般约定</w:t>
      </w:r>
    </w:p>
    <w:p>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1129" w:name="_Toc303539104"/>
      <w:bookmarkStart w:id="1130" w:name="_Toc297216153"/>
      <w:bookmarkStart w:id="1131" w:name="_Toc296890989"/>
      <w:bookmarkStart w:id="1132" w:name="_Toc297123494"/>
      <w:bookmarkStart w:id="1133" w:name="_Toc297048347"/>
      <w:bookmarkStart w:id="1134" w:name="_Toc300934947"/>
      <w:bookmarkStart w:id="1135" w:name="_Toc296347160"/>
      <w:bookmarkStart w:id="1136" w:name="_Toc296891201"/>
      <w:bookmarkStart w:id="1137" w:name="_Toc297120461"/>
      <w:bookmarkStart w:id="1138" w:name="_Toc304295525"/>
      <w:bookmarkStart w:id="1139" w:name="_Toc296346662"/>
      <w:bookmarkStart w:id="1140" w:name="_Toc296503161"/>
      <w:bookmarkStart w:id="1141" w:name="_Toc296944500"/>
      <w:r>
        <w:rPr>
          <w:rFonts w:hint="eastAsia" w:ascii="宋体" w:hAnsi="宋体"/>
          <w:szCs w:val="21"/>
        </w:rPr>
        <w:t>；关键性工作指梁、板、柱等部位。</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szCs w:val="21"/>
        </w:rPr>
      </w:pPr>
      <w:r>
        <w:rPr>
          <w:rFonts w:hint="eastAsia" w:ascii="宋体" w:hAnsi="宋体"/>
          <w:szCs w:val="21"/>
        </w:rPr>
        <w:t>3</w:t>
      </w:r>
      <w:bookmarkStart w:id="1142" w:name="_Toc318581159"/>
      <w:bookmarkStart w:id="1143" w:name="_Toc312677990"/>
      <w:r>
        <w:rPr>
          <w:rFonts w:hint="eastAsia" w:ascii="宋体" w:hAnsi="宋体"/>
          <w:szCs w:val="21"/>
        </w:rPr>
        <w:t>.5.2分包的确定</w:t>
      </w:r>
    </w:p>
    <w:p>
      <w:pPr>
        <w:spacing w:line="360" w:lineRule="auto"/>
        <w:ind w:firstLine="420" w:firstLineChars="200"/>
        <w:jc w:val="left"/>
        <w:rPr>
          <w:rFonts w:ascii="宋体" w:hAnsi="宋体"/>
          <w:i/>
          <w:iCs/>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[提示：符合《中华人民共和国建筑法》和《中华人民共和国采购投标法》的相关规定。]</w:t>
      </w:r>
    </w:p>
    <w:p>
      <w:pPr>
        <w:spacing w:line="360" w:lineRule="auto"/>
        <w:ind w:firstLine="420" w:firstLineChars="200"/>
        <w:jc w:val="left"/>
        <w:rPr>
          <w:rFonts w:ascii="宋体" w:hAnsi="宋体"/>
          <w:szCs w:val="21"/>
        </w:rPr>
      </w:pPr>
      <w:r>
        <w:rPr>
          <w:rFonts w:hint="eastAsia" w:ascii="宋体" w:hAnsi="宋体"/>
          <w:szCs w:val="21"/>
        </w:rPr>
        <w:t>3.5.4 分包合同价款</w:t>
      </w:r>
    </w:p>
    <w:p>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1142"/>
      <w:bookmarkEnd w:id="1143"/>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本款补充3.5.6项：</w:t>
      </w:r>
    </w:p>
    <w:p>
      <w:pPr>
        <w:spacing w:line="360" w:lineRule="auto"/>
        <w:ind w:firstLine="420" w:firstLineChars="200"/>
        <w:jc w:val="left"/>
        <w:rPr>
          <w:rFonts w:ascii="宋体" w:hAnsi="宋体"/>
          <w:szCs w:val="21"/>
        </w:rPr>
      </w:pPr>
      <w:r>
        <w:rPr>
          <w:rFonts w:hint="eastAsia" w:ascii="宋体" w:hAnsi="宋体"/>
          <w:szCs w:val="21"/>
        </w:rPr>
        <w:t>3.5.6严禁违法分包</w:t>
      </w:r>
    </w:p>
    <w:p>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sz w:val="21"/>
          <w:szCs w:val="21"/>
        </w:rPr>
      </w:pPr>
      <w:bookmarkStart w:id="1144" w:name="_Toc532377339"/>
      <w:r>
        <w:rPr>
          <w:rFonts w:hint="eastAsia"/>
          <w:sz w:val="21"/>
          <w:szCs w:val="21"/>
        </w:rPr>
        <w:t>3.7 履约担保</w:t>
      </w:r>
      <w:bookmarkEnd w:id="1144"/>
    </w:p>
    <w:p>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pPr>
        <w:spacing w:line="360" w:lineRule="auto"/>
        <w:ind w:firstLine="420" w:firstLineChars="200"/>
        <w:jc w:val="left"/>
        <w:rPr>
          <w:rFonts w:ascii="宋体" w:hAnsi="宋体"/>
          <w:szCs w:val="21"/>
        </w:rPr>
      </w:pPr>
      <w:r>
        <w:rPr>
          <w:rFonts w:hint="eastAsia" w:ascii="宋体" w:hAnsi="宋体"/>
          <w:szCs w:val="21"/>
        </w:rPr>
        <w:t>（1）履约担保的形式：现金或银行保函或现金+银行保函的组合；采用保函形式的，保函必须为不可撤销且见索即付；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szCs w:val="21"/>
        </w:rPr>
      </w:pPr>
      <w:r>
        <w:rPr>
          <w:rFonts w:hint="eastAsia" w:ascii="宋体" w:hAnsi="宋体"/>
          <w:szCs w:val="21"/>
        </w:rPr>
        <w:t>（2）履约担保的金额：</w:t>
      </w:r>
      <w:r>
        <w:rPr>
          <w:rFonts w:hint="eastAsia" w:ascii="仿宋_GB2312" w:hAnsi="宋体" w:eastAsia="仿宋_GB2312" w:cs="宋体"/>
          <w:kern w:val="0"/>
          <w:szCs w:val="21"/>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（4）履约担保的期限：</w:t>
      </w:r>
      <w:r>
        <w:rPr>
          <w:rFonts w:hint="eastAsia" w:ascii="宋体" w:hAnsi="宋体"/>
          <w:szCs w:val="21"/>
          <w:u w:val="single"/>
        </w:rPr>
        <w:t>自我方法定代表人（或其委托代理人）签字并加盖公章之日起至你方签发或应签发工程接收证书之日止</w:t>
      </w:r>
      <w:r>
        <w:rPr>
          <w:rFonts w:hint="eastAsia" w:ascii="宋体" w:hAnsi="宋体"/>
          <w:szCs w:val="21"/>
        </w:rPr>
        <w:t>。</w:t>
      </w:r>
    </w:p>
    <w:p>
      <w:pPr>
        <w:tabs>
          <w:tab w:val="left" w:pos="1134"/>
        </w:tabs>
        <w:spacing w:line="360" w:lineRule="auto"/>
        <w:ind w:firstLine="420" w:firstLineChars="200"/>
        <w:jc w:val="left"/>
        <w:rPr>
          <w:rFonts w:ascii="宋体" w:hAnsi="宋体"/>
          <w:szCs w:val="21"/>
          <w:u w:val="single"/>
        </w:rPr>
      </w:pPr>
      <w:r>
        <w:rPr>
          <w:rFonts w:hint="eastAsia" w:ascii="宋体" w:hAnsi="宋体"/>
          <w:szCs w:val="21"/>
        </w:rPr>
        <w:t>（5）履约担保的退还时间：</w:t>
      </w:r>
      <w:r>
        <w:rPr>
          <w:rFonts w:hint="eastAsia" w:ascii="宋体" w:hAnsi="宋体"/>
          <w:szCs w:val="21"/>
          <w:u w:val="single"/>
        </w:rPr>
        <w:t>采用现金担保的，工程竣工验收合格后14天内退还；采用银行保函的，工程竣工验收合格后14天内退还，或按工程实际情况约定分阶段退还，阶段划分按以下标准执行：</w:t>
      </w:r>
    </w:p>
    <w:p>
      <w:pPr>
        <w:tabs>
          <w:tab w:val="left" w:pos="1134"/>
        </w:tabs>
        <w:spacing w:line="360" w:lineRule="auto"/>
        <w:jc w:val="left"/>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本款补充3.7.3项：</w:t>
      </w:r>
    </w:p>
    <w:p>
      <w:pPr>
        <w:pStyle w:val="2"/>
        <w:spacing w:after="0" w:line="360" w:lineRule="auto"/>
        <w:ind w:firstLine="420" w:firstLineChars="200"/>
        <w:jc w:val="left"/>
        <w:rPr>
          <w:rFonts w:ascii="宋体" w:hAnsi="宋体"/>
          <w:szCs w:val="21"/>
        </w:rPr>
      </w:pPr>
      <w:r>
        <w:rPr>
          <w:rFonts w:hint="eastAsia" w:ascii="宋体" w:hAnsi="宋体"/>
          <w:szCs w:val="21"/>
        </w:rPr>
        <w:t>3.7.3 低价风险担保</w:t>
      </w:r>
    </w:p>
    <w:p>
      <w:pPr>
        <w:spacing w:line="360" w:lineRule="auto"/>
        <w:ind w:firstLine="420" w:firstLineChars="200"/>
        <w:jc w:val="left"/>
        <w:rPr>
          <w:rFonts w:ascii="宋体" w:hAnsi="宋体"/>
          <w:szCs w:val="21"/>
        </w:rPr>
      </w:pPr>
      <w:r>
        <w:rPr>
          <w:rFonts w:hint="eastAsia" w:ascii="宋体" w:hAnsi="宋体"/>
          <w:szCs w:val="21"/>
        </w:rPr>
        <w:t>承包人提供低价风险担保的情形：采用经评审的最低投标价法的项目投标报价低于最高限价85%时。</w:t>
      </w:r>
    </w:p>
    <w:p>
      <w:pPr>
        <w:spacing w:line="360" w:lineRule="auto"/>
        <w:ind w:firstLine="420" w:firstLineChars="200"/>
        <w:jc w:val="left"/>
        <w:rPr>
          <w:rFonts w:ascii="宋体" w:hAnsi="宋体"/>
          <w:szCs w:val="21"/>
        </w:rPr>
      </w:pPr>
      <w:r>
        <w:rPr>
          <w:rFonts w:hint="eastAsia" w:ascii="宋体" w:hAnsi="宋体"/>
          <w:szCs w:val="21"/>
        </w:rPr>
        <w:t>承包人提供低价风险担保的形式、金额及期限：</w:t>
      </w:r>
    </w:p>
    <w:p>
      <w:pPr>
        <w:spacing w:line="360" w:lineRule="auto"/>
        <w:ind w:firstLine="420" w:firstLineChars="200"/>
        <w:jc w:val="left"/>
        <w:rPr>
          <w:rFonts w:ascii="宋体" w:hAnsi="宋体"/>
          <w:szCs w:val="21"/>
        </w:rPr>
      </w:pPr>
      <w:r>
        <w:rPr>
          <w:rFonts w:hint="eastAsia" w:ascii="宋体" w:hAnsi="宋体"/>
          <w:szCs w:val="21"/>
        </w:rPr>
        <w:t>（1）低价风险担保的形式：现金或银行保函或现金+银行保函的组合；采用保函形式的，保函必须为不可撤销且见索即付；</w:t>
      </w:r>
    </w:p>
    <w:p>
      <w:pPr>
        <w:spacing w:line="360" w:lineRule="auto"/>
        <w:ind w:firstLine="420" w:firstLineChars="200"/>
        <w:jc w:val="left"/>
        <w:rPr>
          <w:rFonts w:ascii="宋体" w:hAnsi="宋体"/>
          <w:szCs w:val="21"/>
        </w:rPr>
      </w:pPr>
      <w:r>
        <w:rPr>
          <w:rFonts w:hint="eastAsia" w:ascii="宋体" w:hAnsi="宋体"/>
          <w:szCs w:val="21"/>
        </w:rPr>
        <w:t>（2）低价风险担保的金额：</w:t>
      </w:r>
      <w:r>
        <w:rPr>
          <w:rFonts w:hint="eastAsia" w:ascii="仿宋_GB2312" w:hAnsi="宋体" w:eastAsia="仿宋_GB2312" w:cs="宋体"/>
          <w:kern w:val="0"/>
          <w:szCs w:val="21"/>
          <w:u w:val="single"/>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（3）低价风险担保的提交时间：</w:t>
      </w:r>
      <w:r>
        <w:rPr>
          <w:rFonts w:hint="eastAsia"/>
          <w:szCs w:val="21"/>
          <w:u w:val="single"/>
        </w:rPr>
        <w:t>从采购人低价风险担保书面通知送达拟中标人之日起    工作日内</w:t>
      </w:r>
      <w:r>
        <w:rPr>
          <w:rFonts w:hint="eastAsia" w:ascii="宋体" w:hAnsi="宋体"/>
          <w:szCs w:val="21"/>
          <w:u w:val="single"/>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（4）低价风险担保的期限：</w:t>
      </w:r>
      <w:r>
        <w:rPr>
          <w:rFonts w:hint="eastAsia"/>
          <w:szCs w:val="21"/>
          <w:u w:val="single"/>
        </w:rPr>
        <w:t>自低价风险担保生效之日起至竣工验收合格之日止</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采用现金担保的，工程竣工验收合格后14天内无息退还；采用银行保函的，工程竣工验收合格后14天内退还</w:t>
      </w:r>
      <w:r>
        <w:rPr>
          <w:rFonts w:hint="eastAsia" w:ascii="宋体" w:hAnsi="宋体"/>
          <w:szCs w:val="21"/>
        </w:rPr>
        <w:t>。</w:t>
      </w:r>
    </w:p>
    <w:p>
      <w:pPr>
        <w:pStyle w:val="2"/>
        <w:spacing w:after="0" w:line="360" w:lineRule="auto"/>
        <w:ind w:firstLine="420" w:firstLineChars="200"/>
        <w:jc w:val="left"/>
        <w:rPr>
          <w:rFonts w:ascii="宋体" w:hAnsi="宋体"/>
          <w:szCs w:val="21"/>
        </w:rPr>
      </w:pPr>
      <w:bookmarkStart w:id="1145" w:name="_Toc351203636"/>
      <w:bookmarkStart w:id="1146" w:name="_Toc532377340"/>
      <w:bookmarkStart w:id="1147" w:name="_Toc532375611"/>
      <w:r>
        <w:rPr>
          <w:rFonts w:hint="eastAsia" w:ascii="宋体" w:hAnsi="宋体"/>
          <w:szCs w:val="21"/>
        </w:rPr>
        <w:t>（5）低价风险担保的扣减：</w:t>
      </w:r>
    </w:p>
    <w:p>
      <w:pPr>
        <w:pStyle w:val="2"/>
        <w:spacing w:after="0" w:line="360" w:lineRule="auto"/>
        <w:ind w:firstLine="420" w:firstLineChars="200"/>
        <w:jc w:val="left"/>
        <w:rPr>
          <w:rFonts w:ascii="宋体" w:hAnsi="宋体"/>
          <w:szCs w:val="21"/>
        </w:rPr>
      </w:pPr>
      <w:r>
        <w:rPr>
          <w:rFonts w:hint="eastAsia" w:ascii="宋体" w:hAnsi="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②承包人在工程施工期间或竣工验收时，工程质量不符合国家现行有关施工质量验收规范要求的，按低价风险担保金额的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③承包人因16.2.3项原因被解除合同的，低价风险担保将全额扣除；</w:t>
      </w:r>
    </w:p>
    <w:p>
      <w:pPr>
        <w:pStyle w:val="2"/>
        <w:spacing w:after="0" w:line="360" w:lineRule="auto"/>
        <w:ind w:firstLine="420" w:firstLineChars="200"/>
        <w:jc w:val="left"/>
        <w:rPr>
          <w:rFonts w:ascii="宋体" w:hAnsi="宋体"/>
          <w:szCs w:val="21"/>
          <w:u w:val="single"/>
        </w:rPr>
      </w:pPr>
      <w:r>
        <w:rPr>
          <w:rFonts w:hint="eastAsia" w:ascii="宋体" w:hAnsi="宋体"/>
          <w:szCs w:val="21"/>
        </w:rPr>
        <w:t>④因承包人过错导致的其他情形：</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4</w:t>
      </w:r>
      <w:bookmarkStart w:id="1148" w:name="_Toc296890990"/>
      <w:bookmarkStart w:id="1149" w:name="_Toc292559871"/>
      <w:bookmarkStart w:id="1150" w:name="_Toc296346663"/>
      <w:bookmarkStart w:id="1151" w:name="_Toc296891202"/>
      <w:bookmarkStart w:id="1152" w:name="_Toc296347161"/>
      <w:bookmarkStart w:id="1153" w:name="_Toc292559366"/>
      <w:bookmarkStart w:id="1154" w:name="_Toc296944501"/>
      <w:bookmarkStart w:id="1155" w:name="_Toc296503162"/>
      <w:bookmarkStart w:id="1156" w:name="_Toc267251413"/>
      <w:bookmarkStart w:id="1157" w:name="_Toc297120462"/>
      <w:bookmarkStart w:id="1158" w:name="_Toc297048348"/>
      <w:r>
        <w:rPr>
          <w:rFonts w:hint="eastAsia"/>
          <w:kern w:val="2"/>
          <w:sz w:val="21"/>
          <w:szCs w:val="21"/>
        </w:rPr>
        <w:t>. 监</w:t>
      </w:r>
      <w:bookmarkEnd w:id="1148"/>
      <w:bookmarkEnd w:id="1149"/>
      <w:bookmarkEnd w:id="1150"/>
      <w:bookmarkEnd w:id="1151"/>
      <w:bookmarkEnd w:id="1152"/>
      <w:bookmarkEnd w:id="1153"/>
      <w:bookmarkEnd w:id="1154"/>
      <w:bookmarkEnd w:id="1155"/>
      <w:bookmarkEnd w:id="1156"/>
      <w:bookmarkEnd w:id="1157"/>
      <w:bookmarkEnd w:id="1158"/>
      <w:r>
        <w:rPr>
          <w:rFonts w:hint="eastAsia"/>
          <w:kern w:val="2"/>
          <w:sz w:val="21"/>
          <w:szCs w:val="21"/>
        </w:rPr>
        <w:t>理人</w:t>
      </w:r>
      <w:bookmarkEnd w:id="1145"/>
      <w:bookmarkEnd w:id="1146"/>
      <w:bookmarkEnd w:id="1147"/>
    </w:p>
    <w:p>
      <w:pPr>
        <w:pStyle w:val="7"/>
        <w:spacing w:before="0" w:beforeAutospacing="0" w:after="0" w:afterAutospacing="0" w:line="360" w:lineRule="auto"/>
        <w:ind w:firstLine="422" w:firstLineChars="200"/>
        <w:rPr>
          <w:sz w:val="21"/>
          <w:szCs w:val="21"/>
        </w:rPr>
      </w:pPr>
      <w:bookmarkStart w:id="1159" w:name="_Toc532377341"/>
      <w:r>
        <w:rPr>
          <w:rFonts w:hint="eastAsia"/>
          <w:sz w:val="21"/>
          <w:szCs w:val="21"/>
        </w:rPr>
        <w:t>4.1 监理人的一般规定</w:t>
      </w:r>
      <w:bookmarkEnd w:id="1159"/>
    </w:p>
    <w:p>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160" w:name="_Toc532377342"/>
      <w:r>
        <w:rPr>
          <w:rFonts w:hint="eastAsia"/>
          <w:sz w:val="21"/>
          <w:szCs w:val="21"/>
        </w:rPr>
        <w:t>4.2 监理人员</w:t>
      </w:r>
      <w:bookmarkEnd w:id="1160"/>
    </w:p>
    <w:p>
      <w:pPr>
        <w:spacing w:line="360" w:lineRule="auto"/>
        <w:ind w:firstLine="420" w:firstLineChars="200"/>
        <w:jc w:val="left"/>
        <w:rPr>
          <w:rFonts w:ascii="宋体" w:hAnsi="宋体"/>
          <w:szCs w:val="21"/>
        </w:rPr>
      </w:pPr>
      <w:r>
        <w:rPr>
          <w:rFonts w:hint="eastAsia" w:ascii="宋体" w:hAnsi="宋体"/>
          <w:szCs w:val="21"/>
        </w:rPr>
        <w:t>总监理工程师：</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pPr>
        <w:pStyle w:val="7"/>
        <w:spacing w:before="0" w:beforeAutospacing="0" w:after="0" w:afterAutospacing="0" w:line="360" w:lineRule="auto"/>
        <w:ind w:firstLine="420" w:firstLineChars="200"/>
        <w:rPr>
          <w:b w:val="0"/>
          <w:sz w:val="21"/>
          <w:szCs w:val="21"/>
        </w:rPr>
      </w:pPr>
      <w:bookmarkStart w:id="1161" w:name="_Toc532377343"/>
      <w:r>
        <w:rPr>
          <w:rFonts w:hint="eastAsia"/>
          <w:b w:val="0"/>
          <w:sz w:val="21"/>
          <w:szCs w:val="21"/>
        </w:rPr>
        <w:t>4.4 商定或确定</w:t>
      </w:r>
      <w:bookmarkEnd w:id="1161"/>
    </w:p>
    <w:p>
      <w:pPr>
        <w:spacing w:line="360" w:lineRule="auto"/>
        <w:ind w:firstLine="420" w:firstLineChars="200"/>
        <w:jc w:val="left"/>
        <w:rPr>
          <w:rFonts w:ascii="宋体" w:hAnsi="宋体"/>
          <w:szCs w:val="21"/>
        </w:rPr>
      </w:pPr>
      <w:bookmarkStart w:id="1162" w:name="_Toc267251418"/>
      <w:r>
        <w:rPr>
          <w:rFonts w:hint="eastAsia" w:ascii="宋体" w:hAnsi="宋体"/>
          <w:szCs w:val="21"/>
        </w:rPr>
        <w:t>在发包人和承包人不能通过协商达成一致意见时，发包人授权监理人对以下事项进行确定：</w:t>
      </w:r>
    </w:p>
    <w:p>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163" w:name="_Toc532375612"/>
      <w:bookmarkStart w:id="1164" w:name="_Toc351203637"/>
      <w:bookmarkStart w:id="1165" w:name="_Toc532377344"/>
      <w:r>
        <w:rPr>
          <w:rFonts w:hint="eastAsia"/>
          <w:kern w:val="2"/>
          <w:sz w:val="21"/>
          <w:szCs w:val="21"/>
        </w:rPr>
        <w:t>5</w:t>
      </w:r>
      <w:bookmarkEnd w:id="1162"/>
      <w:bookmarkStart w:id="1166" w:name="_Toc292559872"/>
      <w:bookmarkStart w:id="1167" w:name="_Toc296347162"/>
      <w:bookmarkStart w:id="1168" w:name="_Toc296346664"/>
      <w:bookmarkStart w:id="1169" w:name="_Toc292559367"/>
      <w:bookmarkStart w:id="1170" w:name="_Toc297120463"/>
      <w:bookmarkStart w:id="1171" w:name="_Toc296890991"/>
      <w:bookmarkStart w:id="1172" w:name="_Toc296944502"/>
      <w:bookmarkStart w:id="1173" w:name="_Toc296891203"/>
      <w:bookmarkStart w:id="1174" w:name="_Toc296503163"/>
      <w:bookmarkStart w:id="1175" w:name="_Toc297048349"/>
      <w:r>
        <w:rPr>
          <w:rFonts w:hint="eastAsia"/>
          <w:kern w:val="2"/>
          <w:sz w:val="21"/>
          <w:szCs w:val="21"/>
        </w:rPr>
        <w:t>. 工程质量</w:t>
      </w:r>
      <w:bookmarkEnd w:id="1163"/>
      <w:bookmarkEnd w:id="1164"/>
      <w:bookmarkEnd w:id="1165"/>
    </w:p>
    <w:p>
      <w:pPr>
        <w:pStyle w:val="7"/>
        <w:spacing w:before="0" w:beforeAutospacing="0" w:after="0" w:afterAutospacing="0" w:line="360" w:lineRule="auto"/>
        <w:ind w:firstLine="422" w:firstLineChars="200"/>
        <w:rPr>
          <w:sz w:val="21"/>
          <w:szCs w:val="21"/>
        </w:rPr>
      </w:pPr>
      <w:bookmarkStart w:id="1176" w:name="_Toc532377345"/>
      <w:r>
        <w:rPr>
          <w:rFonts w:hint="eastAsia"/>
          <w:sz w:val="21"/>
          <w:szCs w:val="21"/>
        </w:rPr>
        <w:t>5.1 质量要求</w:t>
      </w:r>
      <w:bookmarkEnd w:id="1176"/>
      <w:bookmarkStart w:id="1177" w:name="_Hlk528909888"/>
      <w:bookmarkStart w:id="1178" w:name="_Toc303539106"/>
      <w:bookmarkStart w:id="1179" w:name="_Toc300934949"/>
      <w:bookmarkStart w:id="1180" w:name="_Toc304295527"/>
      <w:bookmarkStart w:id="1181" w:name="_Toc297216155"/>
      <w:bookmarkStart w:id="1182" w:name="_Toc297123496"/>
      <w:bookmarkStart w:id="1183" w:name="_Toc318581164"/>
      <w:bookmarkStart w:id="1184" w:name="_Toc312677997"/>
    </w:p>
    <w:p>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符合国家和重庆市现行有关施工质量验收规范要求，并达到合格标准</w:t>
      </w:r>
      <w:r>
        <w:rPr>
          <w:rFonts w:hint="eastAsia" w:ascii="宋体" w:hAnsi="宋体"/>
          <w:szCs w:val="21"/>
        </w:rPr>
        <w:t>。强制性质量标准有（包括但不限于）：</w:t>
      </w:r>
      <w:r>
        <w:rPr>
          <w:rFonts w:hint="eastAsia" w:ascii="宋体" w:hAnsi="宋体"/>
          <w:szCs w:val="21"/>
          <w:u w:val="single"/>
        </w:rPr>
        <w:t xml:space="preserve">            </w:t>
      </w:r>
      <w:r>
        <w:rPr>
          <w:rFonts w:hint="eastAsia" w:ascii="宋体" w:hAnsi="宋体"/>
          <w:szCs w:val="21"/>
        </w:rPr>
        <w:t>。</w:t>
      </w:r>
    </w:p>
    <w:bookmarkEnd w:id="1177"/>
    <w:p>
      <w:pPr>
        <w:pStyle w:val="7"/>
        <w:spacing w:before="0" w:beforeAutospacing="0" w:after="0" w:afterAutospacing="0" w:line="360" w:lineRule="auto"/>
        <w:ind w:firstLine="422" w:firstLineChars="200"/>
        <w:rPr>
          <w:sz w:val="21"/>
          <w:szCs w:val="21"/>
        </w:rPr>
      </w:pPr>
      <w:bookmarkStart w:id="1185" w:name="_Toc532377346"/>
      <w:r>
        <w:rPr>
          <w:rFonts w:hint="eastAsia"/>
          <w:sz w:val="21"/>
          <w:szCs w:val="21"/>
        </w:rPr>
        <w:t>5.2 质量保证措施</w:t>
      </w:r>
      <w:bookmarkEnd w:id="1185"/>
    </w:p>
    <w:p>
      <w:pPr>
        <w:spacing w:line="360" w:lineRule="auto"/>
        <w:ind w:firstLine="420" w:firstLineChars="200"/>
        <w:jc w:val="left"/>
        <w:rPr>
          <w:rFonts w:ascii="宋体" w:hAnsi="宋体"/>
          <w:szCs w:val="21"/>
        </w:rPr>
      </w:pPr>
      <w:r>
        <w:rPr>
          <w:rFonts w:hint="eastAsia" w:ascii="宋体" w:hAnsi="宋体"/>
          <w:szCs w:val="21"/>
        </w:rPr>
        <w:t>本款补充5.2.4项：</w:t>
      </w:r>
    </w:p>
    <w:p>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sz w:val="21"/>
          <w:szCs w:val="21"/>
        </w:rPr>
      </w:pPr>
      <w:bookmarkStart w:id="1186" w:name="_Toc351203536"/>
      <w:bookmarkStart w:id="1187" w:name="_Toc532377347"/>
      <w:bookmarkStart w:id="1188" w:name="_Hlk528927873"/>
      <w:r>
        <w:rPr>
          <w:rFonts w:hint="eastAsia"/>
          <w:sz w:val="21"/>
          <w:szCs w:val="21"/>
        </w:rPr>
        <w:t>5.3隐蔽工程检查</w:t>
      </w:r>
    </w:p>
    <w:p>
      <w:pPr>
        <w:spacing w:line="360" w:lineRule="auto"/>
        <w:ind w:firstLine="420" w:firstLineChars="200"/>
        <w:jc w:val="left"/>
        <w:rPr>
          <w:rFonts w:ascii="宋体" w:hAnsi="宋体"/>
          <w:szCs w:val="21"/>
        </w:rPr>
      </w:pPr>
      <w:r>
        <w:rPr>
          <w:rFonts w:hint="eastAsia" w:ascii="宋体" w:hAnsi="宋体"/>
          <w:szCs w:val="21"/>
        </w:rPr>
        <w:t>5.3.2检查程序</w:t>
      </w:r>
    </w:p>
    <w:p>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sz w:val="21"/>
          <w:szCs w:val="21"/>
        </w:rPr>
      </w:pPr>
      <w:r>
        <w:rPr>
          <w:rFonts w:hint="eastAsia"/>
          <w:sz w:val="21"/>
          <w:szCs w:val="21"/>
        </w:rPr>
        <w:t>5</w:t>
      </w:r>
      <w:bookmarkStart w:id="1189" w:name="_Toc337558762"/>
      <w:r>
        <w:rPr>
          <w:rFonts w:hint="eastAsia"/>
          <w:sz w:val="21"/>
          <w:szCs w:val="21"/>
        </w:rPr>
        <w:t>.4 不合格工程的处理</w:t>
      </w:r>
      <w:bookmarkEnd w:id="1186"/>
      <w:bookmarkEnd w:id="1187"/>
    </w:p>
    <w:bookmarkEnd w:id="1189"/>
    <w:p>
      <w:pPr>
        <w:spacing w:line="360" w:lineRule="auto"/>
        <w:ind w:firstLine="420" w:firstLineChars="200"/>
        <w:jc w:val="left"/>
        <w:rPr>
          <w:rFonts w:ascii="宋体" w:hAnsi="宋体"/>
          <w:szCs w:val="21"/>
        </w:rPr>
      </w:pPr>
      <w:r>
        <w:rPr>
          <w:rFonts w:hint="eastAsia" w:ascii="宋体" w:hAnsi="宋体"/>
          <w:szCs w:val="21"/>
        </w:rPr>
        <w:t>本款补充5.4.3项：</w:t>
      </w:r>
    </w:p>
    <w:p>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szCs w:val="21"/>
        </w:rPr>
      </w:pPr>
      <w:r>
        <w:rPr>
          <w:rFonts w:hint="eastAsia" w:ascii="宋体" w:hAnsi="宋体"/>
          <w:szCs w:val="21"/>
        </w:rPr>
        <w:t>本条补充5.6款：</w:t>
      </w:r>
    </w:p>
    <w:bookmarkEnd w:id="1188"/>
    <w:p>
      <w:pPr>
        <w:pStyle w:val="7"/>
        <w:spacing w:before="0" w:beforeAutospacing="0" w:after="0" w:afterAutospacing="0" w:line="360" w:lineRule="auto"/>
        <w:ind w:firstLine="422" w:firstLineChars="200"/>
        <w:rPr>
          <w:sz w:val="21"/>
          <w:szCs w:val="21"/>
        </w:rPr>
      </w:pPr>
      <w:bookmarkStart w:id="1190" w:name="_Toc532377348"/>
      <w:r>
        <w:rPr>
          <w:rFonts w:hint="eastAsia"/>
          <w:sz w:val="21"/>
          <w:szCs w:val="21"/>
        </w:rPr>
        <w:t>5.6 质量事故的处理</w:t>
      </w:r>
      <w:bookmarkEnd w:id="1190"/>
    </w:p>
    <w:p>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166"/>
    <w:bookmarkEnd w:id="1167"/>
    <w:bookmarkEnd w:id="1168"/>
    <w:bookmarkEnd w:id="1169"/>
    <w:bookmarkEnd w:id="1170"/>
    <w:bookmarkEnd w:id="1171"/>
    <w:bookmarkEnd w:id="1172"/>
    <w:bookmarkEnd w:id="1173"/>
    <w:bookmarkEnd w:id="1174"/>
    <w:bookmarkEnd w:id="1175"/>
    <w:bookmarkEnd w:id="1178"/>
    <w:bookmarkEnd w:id="1179"/>
    <w:bookmarkEnd w:id="1180"/>
    <w:bookmarkEnd w:id="1181"/>
    <w:bookmarkEnd w:id="1182"/>
    <w:bookmarkEnd w:id="1183"/>
    <w:bookmarkEnd w:id="1184"/>
    <w:p>
      <w:pPr>
        <w:pStyle w:val="6"/>
        <w:keepNext/>
        <w:keepLines/>
        <w:spacing w:before="156" w:beforeLines="50" w:beforeAutospacing="0" w:after="156" w:afterLines="50" w:afterAutospacing="0" w:line="360" w:lineRule="auto"/>
        <w:jc w:val="both"/>
        <w:rPr>
          <w:bCs w:val="0"/>
          <w:kern w:val="2"/>
          <w:sz w:val="21"/>
          <w:szCs w:val="21"/>
        </w:rPr>
      </w:pPr>
      <w:bookmarkStart w:id="1191" w:name="_Toc532377349"/>
      <w:bookmarkStart w:id="1192" w:name="_Toc351203638"/>
      <w:bookmarkStart w:id="1193" w:name="_Toc532375613"/>
      <w:bookmarkStart w:id="1194" w:name="_Toc297048359"/>
      <w:bookmarkStart w:id="1195" w:name="_Toc296347172"/>
      <w:bookmarkStart w:id="1196" w:name="_Toc267251428"/>
      <w:bookmarkStart w:id="1197" w:name="_Toc297120473"/>
      <w:bookmarkStart w:id="1198" w:name="_Toc296891001"/>
      <w:bookmarkStart w:id="1199" w:name="_Toc296891213"/>
      <w:bookmarkStart w:id="1200" w:name="_Toc292559883"/>
      <w:bookmarkStart w:id="1201" w:name="_Toc292559378"/>
      <w:bookmarkStart w:id="1202" w:name="_Toc296346674"/>
      <w:bookmarkStart w:id="1203" w:name="_Toc296944512"/>
      <w:bookmarkStart w:id="1204" w:name="_Toc267251427"/>
      <w:bookmarkStart w:id="1205" w:name="_Toc351203642"/>
      <w:bookmarkStart w:id="1206" w:name="_Toc296503173"/>
      <w:r>
        <w:rPr>
          <w:rFonts w:hint="eastAsia"/>
          <w:kern w:val="2"/>
          <w:sz w:val="21"/>
          <w:szCs w:val="21"/>
        </w:rPr>
        <w:t>6. 安全文明施工与环境保护</w:t>
      </w:r>
      <w:bookmarkEnd w:id="1191"/>
      <w:bookmarkEnd w:id="1192"/>
      <w:bookmarkEnd w:id="1193"/>
    </w:p>
    <w:p>
      <w:pPr>
        <w:pStyle w:val="7"/>
        <w:spacing w:before="0" w:beforeAutospacing="0" w:after="0" w:afterAutospacing="0" w:line="360" w:lineRule="auto"/>
        <w:ind w:firstLine="422" w:firstLineChars="200"/>
        <w:rPr>
          <w:sz w:val="21"/>
          <w:szCs w:val="21"/>
        </w:rPr>
      </w:pPr>
      <w:bookmarkStart w:id="1207" w:name="_Toc532375614"/>
      <w:bookmarkStart w:id="1208" w:name="_Toc532377350"/>
      <w:r>
        <w:rPr>
          <w:rFonts w:hint="eastAsia"/>
          <w:sz w:val="21"/>
          <w:szCs w:val="21"/>
        </w:rPr>
        <w:t>6.1 安全文明施工</w:t>
      </w:r>
      <w:bookmarkEnd w:id="1207"/>
      <w:bookmarkEnd w:id="1208"/>
    </w:p>
    <w:p>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6.1.5 文明施工</w:t>
      </w:r>
    </w:p>
    <w:p>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 xml:space="preserve">                 </w:t>
      </w:r>
      <w:r>
        <w:rPr>
          <w:rFonts w:hint="eastAsia" w:ascii="宋体" w:hAnsi="宋体"/>
          <w:szCs w:val="21"/>
        </w:rPr>
        <w:t>执行。</w:t>
      </w:r>
    </w:p>
    <w:p>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09" w:name="_Toc532375615"/>
      <w:bookmarkStart w:id="1210" w:name="_Toc532377351"/>
      <w:r>
        <w:rPr>
          <w:rFonts w:hint="eastAsia"/>
          <w:sz w:val="21"/>
          <w:szCs w:val="21"/>
        </w:rPr>
        <w:t>6.3 环境保护</w:t>
      </w:r>
      <w:bookmarkEnd w:id="1209"/>
      <w:bookmarkEnd w:id="1210"/>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szCs w:val="21"/>
        </w:rPr>
      </w:pPr>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211" w:name="_Toc351203639"/>
      <w:bookmarkStart w:id="1212" w:name="_Toc532375616"/>
      <w:bookmarkStart w:id="1213" w:name="_Toc532377352"/>
      <w:r>
        <w:rPr>
          <w:rFonts w:hint="eastAsia"/>
          <w:kern w:val="2"/>
          <w:sz w:val="21"/>
          <w:szCs w:val="21"/>
        </w:rPr>
        <w:t>7. 工期和进度</w:t>
      </w:r>
      <w:bookmarkEnd w:id="1211"/>
      <w:bookmarkEnd w:id="1212"/>
      <w:bookmarkEnd w:id="1213"/>
    </w:p>
    <w:p>
      <w:pPr>
        <w:pStyle w:val="7"/>
        <w:spacing w:before="0" w:beforeAutospacing="0" w:after="0" w:afterAutospacing="0" w:line="360" w:lineRule="auto"/>
        <w:ind w:firstLine="422" w:firstLineChars="200"/>
        <w:rPr>
          <w:sz w:val="21"/>
          <w:szCs w:val="21"/>
        </w:rPr>
      </w:pPr>
      <w:bookmarkStart w:id="1214" w:name="_Toc532375617"/>
      <w:bookmarkStart w:id="1215" w:name="_Toc532377353"/>
      <w:r>
        <w:rPr>
          <w:rFonts w:hint="eastAsia"/>
          <w:sz w:val="21"/>
          <w:szCs w:val="21"/>
        </w:rPr>
        <w:t>7.1 施工组织设计</w:t>
      </w:r>
      <w:bookmarkEnd w:id="1214"/>
      <w:bookmarkEnd w:id="1215"/>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16" w:name="_Toc532375618"/>
      <w:bookmarkStart w:id="1217" w:name="_Toc532377354"/>
      <w:r>
        <w:rPr>
          <w:rFonts w:hint="eastAsia"/>
          <w:sz w:val="21"/>
          <w:szCs w:val="21"/>
        </w:rPr>
        <w:t>7.2 施工进度计划</w:t>
      </w:r>
      <w:bookmarkEnd w:id="1216"/>
      <w:bookmarkEnd w:id="1217"/>
    </w:p>
    <w:p>
      <w:pPr>
        <w:spacing w:line="360" w:lineRule="auto"/>
        <w:ind w:firstLine="420" w:firstLineChars="200"/>
        <w:jc w:val="left"/>
        <w:rPr>
          <w:rFonts w:ascii="宋体" w:hAnsi="宋体"/>
          <w:szCs w:val="21"/>
        </w:rPr>
      </w:pPr>
      <w:r>
        <w:rPr>
          <w:rFonts w:hint="eastAsia" w:ascii="宋体" w:hAnsi="宋体"/>
          <w:szCs w:val="21"/>
        </w:rPr>
        <w:t>7.2.2 施工进度计划的修订</w:t>
      </w:r>
    </w:p>
    <w:p>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18" w:name="_Toc532375619"/>
      <w:bookmarkStart w:id="1219" w:name="_Toc532377355"/>
      <w:bookmarkStart w:id="1220" w:name="_Toc297216173"/>
      <w:bookmarkStart w:id="1221" w:name="_Toc300934966"/>
      <w:bookmarkStart w:id="1222" w:name="_Toc304295541"/>
      <w:bookmarkStart w:id="1223" w:name="_Toc312678005"/>
      <w:bookmarkStart w:id="1224" w:name="_Toc303539123"/>
      <w:bookmarkStart w:id="1225" w:name="_Toc297123514"/>
      <w:bookmarkStart w:id="1226" w:name="_Toc312677479"/>
      <w:r>
        <w:rPr>
          <w:rFonts w:hint="eastAsia"/>
          <w:sz w:val="21"/>
          <w:szCs w:val="21"/>
        </w:rPr>
        <w:t>7.3 开工</w:t>
      </w:r>
      <w:bookmarkEnd w:id="1218"/>
      <w:bookmarkEnd w:id="1219"/>
    </w:p>
    <w:p>
      <w:pPr>
        <w:spacing w:line="360" w:lineRule="auto"/>
        <w:ind w:firstLine="420" w:firstLineChars="200"/>
        <w:jc w:val="left"/>
        <w:rPr>
          <w:rFonts w:ascii="宋体" w:hAnsi="宋体"/>
          <w:szCs w:val="21"/>
        </w:rPr>
      </w:pPr>
      <w:r>
        <w:rPr>
          <w:rFonts w:hint="eastAsia" w:ascii="宋体" w:hAnsi="宋体"/>
          <w:szCs w:val="21"/>
        </w:rPr>
        <w:t>7.3.1 开工准备</w:t>
      </w:r>
    </w:p>
    <w:p>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1220"/>
    <w:bookmarkEnd w:id="1221"/>
    <w:bookmarkEnd w:id="1222"/>
    <w:bookmarkEnd w:id="1223"/>
    <w:bookmarkEnd w:id="1224"/>
    <w:bookmarkEnd w:id="1225"/>
    <w:bookmarkEnd w:id="1226"/>
    <w:p>
      <w:pPr>
        <w:pStyle w:val="7"/>
        <w:spacing w:before="0" w:beforeAutospacing="0" w:after="0" w:afterAutospacing="0" w:line="360" w:lineRule="auto"/>
        <w:ind w:firstLine="422" w:firstLineChars="200"/>
        <w:rPr>
          <w:sz w:val="21"/>
          <w:szCs w:val="21"/>
        </w:rPr>
      </w:pPr>
      <w:bookmarkStart w:id="1227" w:name="_Toc532377356"/>
      <w:bookmarkStart w:id="1228" w:name="_Toc532375620"/>
      <w:r>
        <w:rPr>
          <w:rFonts w:hint="eastAsia"/>
          <w:sz w:val="21"/>
          <w:szCs w:val="21"/>
        </w:rPr>
        <w:t>7.4 测量放线</w:t>
      </w:r>
      <w:bookmarkEnd w:id="1227"/>
      <w:bookmarkEnd w:id="1228"/>
    </w:p>
    <w:p>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29" w:name="_Toc532375621"/>
      <w:bookmarkStart w:id="1230" w:name="_Toc532377357"/>
      <w:r>
        <w:rPr>
          <w:rFonts w:hint="eastAsia"/>
          <w:sz w:val="21"/>
          <w:szCs w:val="21"/>
        </w:rPr>
        <w:t>7</w:t>
      </w:r>
      <w:bookmarkStart w:id="1231" w:name="_Toc312678010"/>
      <w:bookmarkStart w:id="1232" w:name="_Toc297216175"/>
      <w:bookmarkStart w:id="1233" w:name="_Toc312677484"/>
      <w:bookmarkStart w:id="1234" w:name="_Toc300934968"/>
      <w:bookmarkStart w:id="1235" w:name="_Toc303539125"/>
      <w:bookmarkStart w:id="1236" w:name="_Toc304295546"/>
      <w:bookmarkStart w:id="1237" w:name="_Toc297123516"/>
      <w:r>
        <w:rPr>
          <w:rFonts w:hint="eastAsia"/>
          <w:sz w:val="21"/>
          <w:szCs w:val="21"/>
        </w:rPr>
        <w:t>.5 工期延误</w:t>
      </w:r>
      <w:bookmarkEnd w:id="1229"/>
      <w:bookmarkEnd w:id="1230"/>
    </w:p>
    <w:bookmarkEnd w:id="1231"/>
    <w:bookmarkEnd w:id="1232"/>
    <w:bookmarkEnd w:id="1233"/>
    <w:bookmarkEnd w:id="1234"/>
    <w:bookmarkEnd w:id="1235"/>
    <w:bookmarkEnd w:id="1236"/>
    <w:bookmarkEnd w:id="1237"/>
    <w:p>
      <w:pPr>
        <w:spacing w:line="360" w:lineRule="auto"/>
        <w:ind w:firstLine="420" w:firstLineChars="200"/>
        <w:jc w:val="left"/>
        <w:rPr>
          <w:rFonts w:ascii="宋体" w:hAnsi="宋体"/>
          <w:szCs w:val="21"/>
        </w:rPr>
      </w:pPr>
      <w:bookmarkStart w:id="1238" w:name="_Hlk528927940"/>
      <w:r>
        <w:rPr>
          <w:rFonts w:hint="eastAsia" w:ascii="宋体" w:hAnsi="宋体"/>
          <w:szCs w:val="21"/>
        </w:rPr>
        <w:t>7.5.1 因发包人原因导致工期延误：</w:t>
      </w:r>
    </w:p>
    <w:p>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1238"/>
    <w:p>
      <w:pPr>
        <w:pStyle w:val="7"/>
        <w:spacing w:before="0" w:beforeAutospacing="0" w:after="0" w:afterAutospacing="0" w:line="360" w:lineRule="auto"/>
        <w:ind w:firstLine="422" w:firstLineChars="200"/>
        <w:rPr>
          <w:sz w:val="21"/>
          <w:szCs w:val="21"/>
        </w:rPr>
      </w:pPr>
      <w:bookmarkStart w:id="1239" w:name="_Toc532377358"/>
      <w:bookmarkStart w:id="1240" w:name="_Toc532375622"/>
      <w:bookmarkStart w:id="1241" w:name="_Hlk528927997"/>
      <w:r>
        <w:rPr>
          <w:rFonts w:hint="eastAsia"/>
          <w:sz w:val="21"/>
          <w:szCs w:val="21"/>
        </w:rPr>
        <w:t>7</w:t>
      </w:r>
      <w:bookmarkStart w:id="1242" w:name="_Toc297216178"/>
      <w:bookmarkStart w:id="1243" w:name="_Toc312678015"/>
      <w:bookmarkStart w:id="1244" w:name="_Toc303539128"/>
      <w:bookmarkStart w:id="1245" w:name="_Toc297123519"/>
      <w:bookmarkStart w:id="1246" w:name="_Toc300934971"/>
      <w:bookmarkStart w:id="1247" w:name="_Toc304295549"/>
      <w:r>
        <w:rPr>
          <w:rFonts w:hint="eastAsia"/>
          <w:sz w:val="21"/>
          <w:szCs w:val="21"/>
        </w:rPr>
        <w:t>.6 不</w:t>
      </w:r>
      <w:bookmarkEnd w:id="1242"/>
      <w:bookmarkEnd w:id="1243"/>
      <w:bookmarkEnd w:id="1244"/>
      <w:bookmarkEnd w:id="1245"/>
      <w:bookmarkEnd w:id="1246"/>
      <w:bookmarkEnd w:id="1247"/>
      <w:r>
        <w:rPr>
          <w:rFonts w:hint="eastAsia"/>
          <w:sz w:val="21"/>
          <w:szCs w:val="21"/>
        </w:rPr>
        <w:t>利物质条件</w:t>
      </w:r>
      <w:bookmarkEnd w:id="1239"/>
      <w:bookmarkEnd w:id="1240"/>
    </w:p>
    <w:bookmarkEnd w:id="1241"/>
    <w:p>
      <w:pPr>
        <w:spacing w:line="360" w:lineRule="auto"/>
        <w:ind w:firstLine="420" w:firstLineChars="200"/>
        <w:jc w:val="left"/>
        <w:rPr>
          <w:rFonts w:ascii="宋体" w:hAnsi="宋体"/>
          <w:bCs/>
          <w:szCs w:val="21"/>
        </w:rPr>
      </w:pPr>
      <w:bookmarkStart w:id="1248" w:name="_Toc318581172"/>
      <w:bookmarkStart w:id="1249" w:name="_Toc300934972"/>
      <w:bookmarkStart w:id="1250" w:name="_Toc304295550"/>
      <w:bookmarkStart w:id="1251" w:name="_Toc312678016"/>
      <w:bookmarkStart w:id="1252" w:name="_Toc303539129"/>
      <w:bookmarkStart w:id="1253" w:name="_Toc297123520"/>
      <w:bookmarkStart w:id="1254" w:name="_Toc297216179"/>
      <w:r>
        <w:rPr>
          <w:rFonts w:hint="eastAsia" w:ascii="宋体" w:hAnsi="宋体"/>
          <w:szCs w:val="21"/>
        </w:rPr>
        <w:t>不利物质条件的其他情形和有关约定：</w:t>
      </w:r>
      <w:bookmarkStart w:id="1255" w:name="_Hlk528910274"/>
      <w:r>
        <w:rPr>
          <w:rFonts w:hint="eastAsia" w:ascii="宋体" w:hAnsi="宋体"/>
          <w:szCs w:val="21"/>
          <w:u w:val="single"/>
        </w:rPr>
        <w:t xml:space="preserve">    </w:t>
      </w:r>
      <w:r>
        <w:rPr>
          <w:rFonts w:hint="eastAsia" w:ascii="宋体" w:hAnsi="宋体"/>
          <w:szCs w:val="21"/>
        </w:rPr>
        <w:t>。</w:t>
      </w:r>
    </w:p>
    <w:bookmarkEnd w:id="1248"/>
    <w:bookmarkEnd w:id="1249"/>
    <w:bookmarkEnd w:id="1250"/>
    <w:bookmarkEnd w:id="1251"/>
    <w:bookmarkEnd w:id="1252"/>
    <w:bookmarkEnd w:id="1253"/>
    <w:bookmarkEnd w:id="1254"/>
    <w:bookmarkEnd w:id="1255"/>
    <w:p>
      <w:pPr>
        <w:pStyle w:val="7"/>
        <w:spacing w:before="0" w:beforeAutospacing="0" w:after="0" w:afterAutospacing="0" w:line="360" w:lineRule="auto"/>
        <w:ind w:firstLine="422" w:firstLineChars="200"/>
        <w:rPr>
          <w:sz w:val="21"/>
          <w:szCs w:val="21"/>
        </w:rPr>
      </w:pPr>
      <w:bookmarkStart w:id="1256" w:name="_Toc532375623"/>
      <w:bookmarkStart w:id="1257" w:name="_Toc532377359"/>
      <w:r>
        <w:rPr>
          <w:rFonts w:hint="eastAsia"/>
          <w:sz w:val="21"/>
          <w:szCs w:val="21"/>
        </w:rPr>
        <w:t>7</w:t>
      </w:r>
      <w:bookmarkStart w:id="1258" w:name="_Toc312678017"/>
      <w:bookmarkStart w:id="1259" w:name="_Toc303539130"/>
      <w:bookmarkStart w:id="1260" w:name="_Toc297123521"/>
      <w:bookmarkStart w:id="1261" w:name="_Toc300934973"/>
      <w:bookmarkStart w:id="1262" w:name="_Toc304295551"/>
      <w:bookmarkStart w:id="1263" w:name="_Toc297216180"/>
      <w:r>
        <w:rPr>
          <w:rFonts w:hint="eastAsia"/>
          <w:sz w:val="21"/>
          <w:szCs w:val="21"/>
        </w:rPr>
        <w:t>.7异常恶劣的气候条件</w:t>
      </w:r>
      <w:bookmarkEnd w:id="1256"/>
      <w:bookmarkEnd w:id="1257"/>
    </w:p>
    <w:bookmarkEnd w:id="1258"/>
    <w:bookmarkEnd w:id="1259"/>
    <w:bookmarkEnd w:id="1260"/>
    <w:bookmarkEnd w:id="1261"/>
    <w:bookmarkEnd w:id="1262"/>
    <w:bookmarkEnd w:id="1263"/>
    <w:p>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64" w:name="_Toc532375624"/>
      <w:bookmarkStart w:id="1265" w:name="_Toc532377360"/>
      <w:r>
        <w:rPr>
          <w:rFonts w:hint="eastAsia"/>
          <w:sz w:val="21"/>
          <w:szCs w:val="21"/>
        </w:rPr>
        <w:t>7.9 提前竣工</w:t>
      </w:r>
      <w:bookmarkEnd w:id="1264"/>
      <w:bookmarkEnd w:id="1265"/>
    </w:p>
    <w:p>
      <w:pPr>
        <w:spacing w:line="360" w:lineRule="auto"/>
        <w:ind w:firstLine="420" w:firstLineChars="200"/>
        <w:jc w:val="left"/>
        <w:rPr>
          <w:rFonts w:ascii="宋体" w:hAnsi="宋体"/>
          <w:szCs w:val="21"/>
        </w:rPr>
      </w:pPr>
      <w:r>
        <w:rPr>
          <w:rFonts w:hint="eastAsia" w:ascii="宋体" w:hAnsi="宋体"/>
          <w:szCs w:val="21"/>
        </w:rPr>
        <w:t>7.9.1项细化为：</w:t>
      </w:r>
    </w:p>
    <w:p>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无。</w:t>
      </w:r>
    </w:p>
    <w:p>
      <w:pPr>
        <w:pStyle w:val="6"/>
        <w:keepNext/>
        <w:keepLines/>
        <w:spacing w:before="156" w:beforeLines="50" w:beforeAutospacing="0" w:after="156" w:afterLines="50" w:afterAutospacing="0" w:line="360" w:lineRule="auto"/>
        <w:jc w:val="both"/>
        <w:rPr>
          <w:bCs w:val="0"/>
          <w:kern w:val="2"/>
          <w:sz w:val="21"/>
          <w:szCs w:val="21"/>
        </w:rPr>
      </w:pPr>
      <w:bookmarkStart w:id="1266" w:name="_Toc532375625"/>
      <w:bookmarkStart w:id="1267" w:name="_Toc351203640"/>
      <w:bookmarkStart w:id="1268" w:name="_Toc532377361"/>
      <w:r>
        <w:rPr>
          <w:rFonts w:hint="eastAsia"/>
          <w:kern w:val="2"/>
          <w:sz w:val="21"/>
          <w:szCs w:val="21"/>
        </w:rPr>
        <w:t>8. 材料与设备</w:t>
      </w:r>
      <w:bookmarkEnd w:id="1266"/>
      <w:bookmarkEnd w:id="1267"/>
      <w:bookmarkEnd w:id="1268"/>
    </w:p>
    <w:p>
      <w:pPr>
        <w:pStyle w:val="7"/>
        <w:spacing w:before="0" w:beforeAutospacing="0" w:after="0" w:afterAutospacing="0" w:line="360" w:lineRule="auto"/>
        <w:ind w:firstLine="422" w:firstLineChars="200"/>
        <w:rPr>
          <w:sz w:val="21"/>
          <w:szCs w:val="21"/>
        </w:rPr>
      </w:pPr>
      <w:bookmarkStart w:id="1269" w:name="_Toc532377362"/>
      <w:bookmarkStart w:id="1270" w:name="_Toc532375626"/>
      <w:r>
        <w:rPr>
          <w:rFonts w:hint="eastAsia"/>
          <w:sz w:val="21"/>
          <w:szCs w:val="21"/>
        </w:rPr>
        <w:t>8.1发包人供应材料与工程设备</w:t>
      </w:r>
      <w:bookmarkEnd w:id="1269"/>
      <w:bookmarkEnd w:id="1270"/>
    </w:p>
    <w:p>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发包人应提供甲供材料的明细表，结算时按经监理人、承包人共同确认的供应数量乘以采购时甲供材料暂定价格，在支付工程款时扣除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71" w:name="_Toc532377363"/>
      <w:bookmarkStart w:id="1272" w:name="_Toc351203554"/>
      <w:bookmarkStart w:id="1273" w:name="_Toc532375627"/>
      <w:r>
        <w:rPr>
          <w:rFonts w:hint="eastAsia"/>
          <w:sz w:val="21"/>
          <w:szCs w:val="21"/>
        </w:rPr>
        <w:t>8</w:t>
      </w:r>
      <w:bookmarkStart w:id="1274" w:name="_Toc296346561"/>
      <w:bookmarkStart w:id="1275" w:name="_Toc296503060"/>
      <w:bookmarkStart w:id="1276" w:name="_Toc337558778"/>
      <w:r>
        <w:rPr>
          <w:rFonts w:hint="eastAsia"/>
          <w:sz w:val="21"/>
          <w:szCs w:val="21"/>
        </w:rPr>
        <w:t>.2 承包人采购材料与工程设备</w:t>
      </w:r>
      <w:bookmarkEnd w:id="1271"/>
      <w:bookmarkEnd w:id="1272"/>
      <w:bookmarkEnd w:id="1273"/>
    </w:p>
    <w:bookmarkEnd w:id="1274"/>
    <w:bookmarkEnd w:id="1275"/>
    <w:bookmarkEnd w:id="1276"/>
    <w:p>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77" w:name="_Toc532377364"/>
      <w:bookmarkStart w:id="1278" w:name="_Toc532375628"/>
      <w:r>
        <w:rPr>
          <w:rFonts w:hint="eastAsia"/>
          <w:sz w:val="21"/>
          <w:szCs w:val="21"/>
        </w:rPr>
        <w:t>8</w:t>
      </w:r>
      <w:bookmarkStart w:id="1279" w:name="_Toc297123527"/>
      <w:bookmarkStart w:id="1280" w:name="_Toc297048353"/>
      <w:bookmarkStart w:id="1281" w:name="_Toc296891207"/>
      <w:bookmarkStart w:id="1282" w:name="_Toc292559372"/>
      <w:bookmarkStart w:id="1283" w:name="_Toc312677493"/>
      <w:bookmarkStart w:id="1284" w:name="_Toc297120467"/>
      <w:bookmarkStart w:id="1285" w:name="_Toc312678019"/>
      <w:bookmarkStart w:id="1286" w:name="_Toc292559877"/>
      <w:bookmarkStart w:id="1287" w:name="_Toc296347166"/>
      <w:bookmarkStart w:id="1288" w:name="_Toc304295556"/>
      <w:bookmarkStart w:id="1289" w:name="_Toc296346668"/>
      <w:bookmarkStart w:id="1290" w:name="_Toc296944506"/>
      <w:bookmarkStart w:id="1291" w:name="_Toc300934979"/>
      <w:bookmarkStart w:id="1292" w:name="_Toc303539136"/>
      <w:bookmarkStart w:id="1293" w:name="_Toc280868654"/>
      <w:bookmarkStart w:id="1294" w:name="_Toc296890995"/>
      <w:bookmarkStart w:id="1295" w:name="_Toc297216186"/>
      <w:bookmarkStart w:id="1296" w:name="_Toc296503167"/>
      <w:bookmarkStart w:id="1297" w:name="_Toc267251424"/>
      <w:bookmarkStart w:id="1298" w:name="_Toc280868656"/>
      <w:bookmarkStart w:id="1299" w:name="_Toc280868655"/>
      <w:r>
        <w:rPr>
          <w:rFonts w:hint="eastAsia"/>
          <w:sz w:val="21"/>
          <w:szCs w:val="21"/>
        </w:rPr>
        <w:t>.4 材料与工程设备的保管与使用</w:t>
      </w:r>
      <w:bookmarkEnd w:id="1277"/>
      <w:bookmarkEnd w:id="1278"/>
    </w:p>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Pr>
        <w:spacing w:line="360" w:lineRule="auto"/>
        <w:ind w:firstLine="420" w:firstLineChars="200"/>
        <w:jc w:val="left"/>
        <w:rPr>
          <w:rFonts w:ascii="宋体" w:hAnsi="宋体"/>
          <w:szCs w:val="21"/>
        </w:rPr>
      </w:pPr>
      <w:r>
        <w:rPr>
          <w:rFonts w:hint="eastAsia" w:ascii="宋体" w:hAnsi="宋体"/>
          <w:szCs w:val="21"/>
        </w:rPr>
        <w:t>8</w:t>
      </w:r>
      <w:bookmarkStart w:id="1300" w:name="_Toc292559373"/>
      <w:bookmarkStart w:id="1301" w:name="_Toc292559878"/>
      <w:bookmarkStart w:id="1302" w:name="_Toc297120468"/>
      <w:bookmarkStart w:id="1303" w:name="_Toc297123528"/>
      <w:bookmarkStart w:id="1304" w:name="_Toc296346669"/>
      <w:bookmarkStart w:id="1305" w:name="_Toc300934980"/>
      <w:bookmarkStart w:id="1306" w:name="_Toc303539137"/>
      <w:bookmarkStart w:id="1307" w:name="_Toc297216187"/>
      <w:bookmarkStart w:id="1308" w:name="_Toc312677494"/>
      <w:bookmarkStart w:id="1309" w:name="_Toc296503168"/>
      <w:bookmarkStart w:id="1310" w:name="_Toc297048354"/>
      <w:bookmarkStart w:id="1311" w:name="_Toc318581173"/>
      <w:bookmarkStart w:id="1312" w:name="_Toc304295557"/>
      <w:bookmarkStart w:id="1313" w:name="_Toc296890996"/>
      <w:bookmarkStart w:id="1314" w:name="_Toc296891208"/>
      <w:bookmarkStart w:id="1315" w:name="_Toc296944507"/>
      <w:bookmarkStart w:id="1316" w:name="_Toc312678020"/>
      <w:bookmarkStart w:id="1317" w:name="_Toc296347167"/>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1300"/>
      <w:bookmarkEnd w:id="1301"/>
    </w:p>
    <w:p>
      <w:pPr>
        <w:pStyle w:val="7"/>
        <w:spacing w:before="0" w:beforeAutospacing="0" w:after="0" w:afterAutospacing="0" w:line="360" w:lineRule="auto"/>
        <w:ind w:firstLine="422" w:firstLineChars="200"/>
        <w:rPr>
          <w:sz w:val="21"/>
          <w:szCs w:val="21"/>
        </w:rPr>
      </w:pPr>
      <w:bookmarkStart w:id="1318" w:name="_Toc532377365"/>
      <w:bookmarkStart w:id="1319" w:name="_Toc532375629"/>
      <w:r>
        <w:rPr>
          <w:rFonts w:hint="eastAsia"/>
          <w:sz w:val="21"/>
          <w:szCs w:val="21"/>
        </w:rPr>
        <w:t>8.6 样品</w:t>
      </w:r>
      <w:bookmarkEnd w:id="1318"/>
      <w:bookmarkEnd w:id="1319"/>
    </w:p>
    <w:p>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20" w:name="_Toc532377366"/>
      <w:bookmarkStart w:id="1321" w:name="_Toc532375630"/>
      <w:r>
        <w:rPr>
          <w:rFonts w:hint="eastAsia"/>
          <w:sz w:val="21"/>
          <w:szCs w:val="21"/>
        </w:rPr>
        <w:t>8.8 施工设备和临时设施</w:t>
      </w:r>
      <w:bookmarkEnd w:id="1320"/>
      <w:bookmarkEnd w:id="1321"/>
    </w:p>
    <w:p>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Pr>
        <w:pStyle w:val="6"/>
        <w:keepNext/>
        <w:keepLines/>
        <w:spacing w:before="156" w:beforeLines="50" w:beforeAutospacing="0" w:after="156" w:afterLines="50" w:afterAutospacing="0" w:line="360" w:lineRule="auto"/>
        <w:jc w:val="both"/>
        <w:rPr>
          <w:bCs w:val="0"/>
          <w:kern w:val="2"/>
          <w:sz w:val="21"/>
          <w:szCs w:val="21"/>
        </w:rPr>
      </w:pPr>
      <w:bookmarkStart w:id="1322" w:name="_Toc532375631"/>
      <w:bookmarkStart w:id="1323" w:name="_Toc351203641"/>
      <w:bookmarkStart w:id="1324" w:name="_Toc532377367"/>
      <w:r>
        <w:rPr>
          <w:rFonts w:hint="eastAsia"/>
          <w:kern w:val="2"/>
          <w:sz w:val="21"/>
          <w:szCs w:val="21"/>
        </w:rPr>
        <w:t>9</w:t>
      </w:r>
      <w:bookmarkEnd w:id="1297"/>
      <w:bookmarkEnd w:id="1298"/>
      <w:bookmarkEnd w:id="1299"/>
      <w:bookmarkStart w:id="1325" w:name="_Toc303539139"/>
      <w:bookmarkStart w:id="1326" w:name="_Toc297123533"/>
      <w:bookmarkStart w:id="1327" w:name="_Toc297216192"/>
      <w:bookmarkStart w:id="1328" w:name="_Toc304295559"/>
      <w:bookmarkStart w:id="1329" w:name="_Toc312677495"/>
      <w:bookmarkStart w:id="1330" w:name="_Toc312678021"/>
      <w:bookmarkStart w:id="1331" w:name="_Toc300934982"/>
      <w:r>
        <w:rPr>
          <w:rFonts w:hint="eastAsia"/>
          <w:kern w:val="2"/>
          <w:sz w:val="21"/>
          <w:szCs w:val="21"/>
        </w:rPr>
        <w:t>. 试验与检验</w:t>
      </w:r>
      <w:bookmarkEnd w:id="1322"/>
      <w:bookmarkEnd w:id="1323"/>
      <w:bookmarkEnd w:id="1324"/>
    </w:p>
    <w:bookmarkEnd w:id="1325"/>
    <w:bookmarkEnd w:id="1326"/>
    <w:bookmarkEnd w:id="1327"/>
    <w:bookmarkEnd w:id="1328"/>
    <w:bookmarkEnd w:id="1329"/>
    <w:bookmarkEnd w:id="1330"/>
    <w:bookmarkEnd w:id="1331"/>
    <w:p>
      <w:pPr>
        <w:pStyle w:val="7"/>
        <w:spacing w:before="0" w:beforeAutospacing="0" w:after="0" w:afterAutospacing="0" w:line="360" w:lineRule="auto"/>
        <w:ind w:firstLine="422" w:firstLineChars="200"/>
        <w:rPr>
          <w:sz w:val="21"/>
          <w:szCs w:val="21"/>
        </w:rPr>
      </w:pPr>
      <w:bookmarkStart w:id="1332" w:name="_Toc532375632"/>
      <w:bookmarkStart w:id="1333" w:name="_Toc532377368"/>
      <w:r>
        <w:rPr>
          <w:rFonts w:hint="eastAsia"/>
          <w:sz w:val="21"/>
          <w:szCs w:val="21"/>
        </w:rPr>
        <w:t>9</w:t>
      </w:r>
      <w:bookmarkStart w:id="1334" w:name="_Toc304295560"/>
      <w:bookmarkStart w:id="1335" w:name="_Toc300934983"/>
      <w:bookmarkStart w:id="1336" w:name="_Toc312678022"/>
      <w:bookmarkStart w:id="1337" w:name="_Toc312677496"/>
      <w:bookmarkStart w:id="1338" w:name="_Toc297216193"/>
      <w:bookmarkStart w:id="1339" w:name="_Toc297123534"/>
      <w:bookmarkStart w:id="1340" w:name="_Toc303539140"/>
      <w:r>
        <w:rPr>
          <w:rFonts w:hint="eastAsia"/>
          <w:sz w:val="21"/>
          <w:szCs w:val="21"/>
        </w:rPr>
        <w:t>.1 试验设备与试验人员</w:t>
      </w:r>
      <w:bookmarkEnd w:id="1332"/>
      <w:bookmarkEnd w:id="1333"/>
    </w:p>
    <w:bookmarkEnd w:id="1334"/>
    <w:bookmarkEnd w:id="1335"/>
    <w:bookmarkEnd w:id="1336"/>
    <w:bookmarkEnd w:id="1337"/>
    <w:bookmarkEnd w:id="1338"/>
    <w:bookmarkEnd w:id="1339"/>
    <w:bookmarkEnd w:id="1340"/>
    <w:p>
      <w:pPr>
        <w:spacing w:line="360" w:lineRule="auto"/>
        <w:ind w:firstLine="420" w:firstLineChars="200"/>
        <w:jc w:val="left"/>
        <w:rPr>
          <w:rFonts w:ascii="宋体" w:hAnsi="宋体"/>
          <w:szCs w:val="21"/>
        </w:rPr>
      </w:pPr>
      <w:r>
        <w:rPr>
          <w:rFonts w:hint="eastAsia" w:ascii="宋体" w:hAnsi="宋体"/>
          <w:szCs w:val="21"/>
        </w:rPr>
        <w:t>9</w:t>
      </w:r>
      <w:bookmarkStart w:id="1341" w:name="_Toc312677497"/>
      <w:bookmarkStart w:id="1342" w:name="_Toc312678023"/>
      <w:bookmarkStart w:id="1343" w:name="_Toc297123535"/>
      <w:bookmarkStart w:id="1344" w:name="_Toc300934984"/>
      <w:bookmarkStart w:id="1345" w:name="_Toc304295561"/>
      <w:bookmarkStart w:id="1346" w:name="_Toc297216194"/>
      <w:bookmarkStart w:id="1347" w:name="_Toc303539141"/>
      <w:bookmarkStart w:id="1348" w:name="_Toc318581174"/>
      <w:r>
        <w:rPr>
          <w:rFonts w:hint="eastAsia" w:ascii="宋体" w:hAnsi="宋体"/>
          <w:szCs w:val="21"/>
        </w:rPr>
        <w:t>.1.2 试验设备</w:t>
      </w:r>
    </w:p>
    <w:p>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1341"/>
      <w:bookmarkEnd w:id="1342"/>
      <w:bookmarkEnd w:id="1343"/>
      <w:bookmarkEnd w:id="1344"/>
      <w:bookmarkEnd w:id="1345"/>
      <w:bookmarkEnd w:id="1346"/>
      <w:bookmarkEnd w:id="1347"/>
      <w:bookmarkStart w:id="1349" w:name="_Toc303539142"/>
      <w:bookmarkStart w:id="1350" w:name="_Toc297123536"/>
      <w:bookmarkStart w:id="1351" w:name="_Toc312677498"/>
      <w:bookmarkStart w:id="1352" w:name="_Toc304295562"/>
      <w:bookmarkStart w:id="1353" w:name="_Toc300934985"/>
      <w:bookmarkStart w:id="1354" w:name="_Toc312678024"/>
      <w:bookmarkStart w:id="1355" w:name="_Toc297216195"/>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56" w:name="_Toc532375633"/>
      <w:bookmarkStart w:id="1357" w:name="_Toc532377369"/>
      <w:r>
        <w:rPr>
          <w:rFonts w:hint="eastAsia"/>
          <w:sz w:val="21"/>
          <w:szCs w:val="21"/>
        </w:rPr>
        <w:t>9.4 现场工艺试验</w:t>
      </w:r>
      <w:bookmarkEnd w:id="1356"/>
      <w:bookmarkEnd w:id="1357"/>
    </w:p>
    <w:p>
      <w:pPr>
        <w:spacing w:line="360" w:lineRule="auto"/>
        <w:ind w:firstLine="420" w:firstLineChars="200"/>
        <w:jc w:val="left"/>
        <w:rPr>
          <w:rFonts w:ascii="宋体" w:hAnsi="宋体"/>
          <w:szCs w:val="21"/>
        </w:rPr>
      </w:pPr>
      <w:r>
        <w:rPr>
          <w:rFonts w:hint="eastAsia" w:ascii="宋体" w:hAnsi="宋体"/>
          <w:szCs w:val="21"/>
        </w:rPr>
        <w:t>本款补充9.4.1～9.4.5项：</w:t>
      </w:r>
    </w:p>
    <w:bookmarkEnd w:id="1348"/>
    <w:bookmarkEnd w:id="1349"/>
    <w:bookmarkEnd w:id="1350"/>
    <w:bookmarkEnd w:id="1351"/>
    <w:bookmarkEnd w:id="1352"/>
    <w:bookmarkEnd w:id="1353"/>
    <w:bookmarkEnd w:id="1354"/>
    <w:bookmarkEnd w:id="1355"/>
    <w:p>
      <w:pPr>
        <w:spacing w:line="360" w:lineRule="auto"/>
        <w:ind w:firstLine="420" w:firstLineChars="200"/>
        <w:jc w:val="left"/>
        <w:rPr>
          <w:rFonts w:ascii="宋体" w:hAnsi="宋体"/>
          <w:szCs w:val="21"/>
        </w:rPr>
      </w:pPr>
      <w:r>
        <w:rPr>
          <w:rFonts w:hint="eastAsia" w:ascii="宋体" w:hAnsi="宋体"/>
          <w:szCs w:val="21"/>
        </w:rPr>
        <w:t>9.4.1一般检验试验：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Cs w:val="21"/>
        </w:rPr>
      </w:pPr>
      <w:r>
        <w:rPr>
          <w:rFonts w:hint="eastAsia" w:ascii="宋体" w:hAnsi="宋体"/>
          <w:szCs w:val="21"/>
        </w:rPr>
        <w:t>9.4.2特殊检验试验：</w:t>
      </w:r>
    </w:p>
    <w:p>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1194"/>
    <w:bookmarkEnd w:id="1195"/>
    <w:bookmarkEnd w:id="1196"/>
    <w:bookmarkEnd w:id="1197"/>
    <w:bookmarkEnd w:id="1198"/>
    <w:bookmarkEnd w:id="1199"/>
    <w:bookmarkEnd w:id="1200"/>
    <w:bookmarkEnd w:id="1201"/>
    <w:bookmarkEnd w:id="1202"/>
    <w:bookmarkEnd w:id="1203"/>
    <w:bookmarkEnd w:id="1204"/>
    <w:bookmarkEnd w:id="1205"/>
    <w:bookmarkEnd w:id="1206"/>
    <w:p>
      <w:pPr>
        <w:pStyle w:val="6"/>
        <w:keepNext/>
        <w:keepLines/>
        <w:spacing w:before="156" w:beforeLines="50" w:beforeAutospacing="0" w:after="156" w:afterLines="50" w:afterAutospacing="0" w:line="360" w:lineRule="auto"/>
        <w:jc w:val="both"/>
        <w:rPr>
          <w:bCs w:val="0"/>
          <w:kern w:val="2"/>
          <w:sz w:val="21"/>
          <w:szCs w:val="21"/>
        </w:rPr>
      </w:pPr>
      <w:bookmarkStart w:id="1358" w:name="_Toc532375634"/>
      <w:bookmarkStart w:id="1359" w:name="_Toc532377370"/>
      <w:bookmarkStart w:id="1360" w:name="_Toc267251482"/>
      <w:bookmarkStart w:id="1361" w:name="_Toc267251488"/>
      <w:bookmarkStart w:id="1362" w:name="_Toc267251486"/>
      <w:bookmarkStart w:id="1363" w:name="_Toc267251490"/>
      <w:bookmarkStart w:id="1364" w:name="_Toc267251489"/>
      <w:bookmarkStart w:id="1365" w:name="_Toc267251484"/>
      <w:bookmarkStart w:id="1366" w:name="_Toc267251485"/>
      <w:bookmarkStart w:id="1367" w:name="_Hlk524298112"/>
      <w:bookmarkStart w:id="1368" w:name="_Toc267251503"/>
      <w:bookmarkStart w:id="1369" w:name="_Toc267251504"/>
      <w:bookmarkStart w:id="1370" w:name="_Toc267251501"/>
      <w:bookmarkStart w:id="1371" w:name="_Toc267251506"/>
      <w:bookmarkStart w:id="1372" w:name="_Toc267251511"/>
      <w:bookmarkStart w:id="1373" w:name="_Toc267251513"/>
      <w:bookmarkStart w:id="1374" w:name="_Toc267251496"/>
      <w:bookmarkStart w:id="1375" w:name="_Toc267251493"/>
      <w:bookmarkStart w:id="1376" w:name="_Toc267251510"/>
      <w:bookmarkStart w:id="1377" w:name="_Toc267251497"/>
      <w:bookmarkStart w:id="1378" w:name="_Toc267251509"/>
      <w:bookmarkStart w:id="1379" w:name="_Toc267251515"/>
      <w:bookmarkStart w:id="1380" w:name="_Toc267251499"/>
      <w:bookmarkStart w:id="1381" w:name="_Toc267251508"/>
      <w:bookmarkStart w:id="1382" w:name="_Toc267251498"/>
      <w:bookmarkStart w:id="1383" w:name="_Toc267251494"/>
      <w:bookmarkStart w:id="1384" w:name="_Toc267251514"/>
      <w:bookmarkStart w:id="1385" w:name="_Toc267251502"/>
      <w:bookmarkStart w:id="1386" w:name="_Toc267251492"/>
      <w:bookmarkStart w:id="1387" w:name="_Toc267251495"/>
      <w:bookmarkStart w:id="1388" w:name="_Toc267251491"/>
      <w:bookmarkStart w:id="1389" w:name="_Toc267251507"/>
      <w:r>
        <w:rPr>
          <w:rFonts w:hint="eastAsia"/>
          <w:kern w:val="2"/>
          <w:sz w:val="21"/>
          <w:szCs w:val="21"/>
        </w:rPr>
        <w:t>1</w:t>
      </w:r>
      <w:bookmarkStart w:id="1390" w:name="_Toc303539146"/>
      <w:bookmarkStart w:id="1391" w:name="_Toc296891233"/>
      <w:bookmarkStart w:id="1392" w:name="_Toc297123540"/>
      <w:bookmarkStart w:id="1393" w:name="_Toc292559398"/>
      <w:bookmarkStart w:id="1394" w:name="_Toc297120493"/>
      <w:bookmarkStart w:id="1395" w:name="_Toc296346694"/>
      <w:bookmarkStart w:id="1396" w:name="_Toc296503193"/>
      <w:bookmarkStart w:id="1397" w:name="_Toc297048379"/>
      <w:bookmarkStart w:id="1398" w:name="_Toc296347192"/>
      <w:bookmarkStart w:id="1399" w:name="_Toc292559903"/>
      <w:bookmarkStart w:id="1400" w:name="_Toc304295566"/>
      <w:bookmarkStart w:id="1401" w:name="_Toc296944532"/>
      <w:bookmarkStart w:id="1402" w:name="_Toc297216199"/>
      <w:bookmarkStart w:id="1403" w:name="_Toc296891021"/>
      <w:bookmarkStart w:id="1404" w:name="_Toc300934989"/>
      <w:bookmarkStart w:id="1405" w:name="_Toc312678025"/>
      <w:bookmarkStart w:id="1406" w:name="_Toc312677499"/>
      <w:bookmarkStart w:id="1407" w:name="_Toc267251440"/>
      <w:bookmarkStart w:id="1408" w:name="_Toc267251435"/>
      <w:bookmarkStart w:id="1409" w:name="_Toc267251441"/>
      <w:bookmarkStart w:id="1410" w:name="_Toc267251439"/>
      <w:bookmarkStart w:id="1411" w:name="_Toc267251437"/>
      <w:bookmarkStart w:id="1412" w:name="_Toc267251433"/>
      <w:r>
        <w:rPr>
          <w:rFonts w:hint="eastAsia"/>
          <w:kern w:val="2"/>
          <w:sz w:val="21"/>
          <w:szCs w:val="21"/>
        </w:rPr>
        <w:t>0. 变更</w:t>
      </w:r>
      <w:bookmarkEnd w:id="1358"/>
      <w:bookmarkEnd w:id="135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bookmarkEnd w:id="1405"/>
    <w:bookmarkEnd w:id="1406"/>
    <w:p>
      <w:pPr>
        <w:pStyle w:val="7"/>
        <w:spacing w:before="0" w:beforeAutospacing="0" w:after="0" w:afterAutospacing="0" w:line="360" w:lineRule="auto"/>
        <w:ind w:firstLine="422" w:firstLineChars="200"/>
        <w:rPr>
          <w:sz w:val="21"/>
          <w:szCs w:val="21"/>
        </w:rPr>
      </w:pPr>
      <w:bookmarkStart w:id="1413" w:name="_Toc532375635"/>
      <w:bookmarkStart w:id="1414" w:name="_Toc532377371"/>
      <w:r>
        <w:rPr>
          <w:rFonts w:hint="eastAsia"/>
          <w:sz w:val="21"/>
          <w:szCs w:val="21"/>
        </w:rPr>
        <w:t>1</w:t>
      </w:r>
      <w:bookmarkStart w:id="1415" w:name="_Toc296346695"/>
      <w:bookmarkStart w:id="1416" w:name="_Toc296891022"/>
      <w:bookmarkStart w:id="1417" w:name="_Toc304295567"/>
      <w:bookmarkStart w:id="1418" w:name="_Toc297216200"/>
      <w:bookmarkStart w:id="1419" w:name="_Toc296503194"/>
      <w:bookmarkStart w:id="1420" w:name="_Toc297048380"/>
      <w:bookmarkStart w:id="1421" w:name="_Toc312677500"/>
      <w:bookmarkStart w:id="1422" w:name="_Toc296891234"/>
      <w:bookmarkStart w:id="1423" w:name="_Toc300934990"/>
      <w:bookmarkStart w:id="1424" w:name="_Toc296347193"/>
      <w:bookmarkStart w:id="1425" w:name="_Toc297123541"/>
      <w:bookmarkStart w:id="1426" w:name="_Toc296944533"/>
      <w:bookmarkStart w:id="1427" w:name="_Toc292559904"/>
      <w:bookmarkStart w:id="1428" w:name="_Toc312678026"/>
      <w:bookmarkStart w:id="1429" w:name="_Toc303539147"/>
      <w:bookmarkStart w:id="1430" w:name="_Toc292559399"/>
      <w:bookmarkStart w:id="1431" w:name="_Toc297120494"/>
      <w:r>
        <w:rPr>
          <w:rFonts w:hint="eastAsia"/>
          <w:sz w:val="21"/>
          <w:szCs w:val="21"/>
        </w:rPr>
        <w:t>0.1变更的范围</w:t>
      </w:r>
      <w:bookmarkEnd w:id="1413"/>
      <w:bookmarkEnd w:id="1414"/>
    </w:p>
    <w:p>
      <w:pPr>
        <w:spacing w:line="360" w:lineRule="auto"/>
        <w:ind w:firstLine="420" w:firstLineChars="200"/>
        <w:jc w:val="left"/>
        <w:rPr>
          <w:rFonts w:ascii="宋体" w:hAnsi="宋体"/>
          <w:szCs w:val="21"/>
        </w:rPr>
      </w:pPr>
      <w:r>
        <w:rPr>
          <w:rFonts w:hint="eastAsia" w:ascii="宋体" w:hAnsi="宋体"/>
          <w:szCs w:val="21"/>
        </w:rPr>
        <w:t>关于变更范围的约定：</w:t>
      </w:r>
    </w:p>
    <w:p>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ascii="宋体" w:hAnsi="宋体"/>
          <w:szCs w:val="21"/>
        </w:rPr>
      </w:pPr>
      <w:r>
        <w:rPr>
          <w:rFonts w:hint="eastAsia" w:ascii="宋体" w:hAnsi="宋体"/>
          <w:szCs w:val="21"/>
        </w:rPr>
        <w:t>（2）取消合同中任何工作；</w:t>
      </w:r>
    </w:p>
    <w:p>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rPr>
      </w:pPr>
      <w:r>
        <w:rPr>
          <w:rFonts w:hint="eastAsia" w:ascii="宋体" w:hAnsi="宋体"/>
          <w:szCs w:val="21"/>
        </w:rPr>
        <w:t>（6）勘察设计变更；</w:t>
      </w:r>
    </w:p>
    <w:p>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rPr>
      </w:pPr>
      <w:r>
        <w:rPr>
          <w:rFonts w:hint="eastAsia" w:ascii="宋体" w:hAnsi="宋体"/>
          <w:szCs w:val="21"/>
        </w:rPr>
        <w:t>（8）项目管理人员变更；</w:t>
      </w:r>
    </w:p>
    <w:p>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sz w:val="21"/>
          <w:szCs w:val="21"/>
        </w:rPr>
      </w:pPr>
      <w:bookmarkStart w:id="1432" w:name="_Toc351203569"/>
      <w:bookmarkStart w:id="1433" w:name="_Toc532377372"/>
      <w:bookmarkStart w:id="1434" w:name="_Toc532375636"/>
      <w:r>
        <w:rPr>
          <w:rFonts w:hint="eastAsia"/>
          <w:sz w:val="21"/>
          <w:szCs w:val="21"/>
        </w:rPr>
        <w:t>1</w:t>
      </w:r>
      <w:bookmarkStart w:id="1435" w:name="_Toc337558789"/>
      <w:bookmarkStart w:id="1436" w:name="_Toc296503085"/>
      <w:bookmarkStart w:id="1437" w:name="_Toc296346586"/>
      <w:r>
        <w:rPr>
          <w:rFonts w:hint="eastAsia"/>
          <w:sz w:val="21"/>
          <w:szCs w:val="21"/>
        </w:rPr>
        <w:t>0.2变更权</w:t>
      </w:r>
      <w:bookmarkEnd w:id="1432"/>
      <w:bookmarkEnd w:id="1433"/>
      <w:bookmarkEnd w:id="1434"/>
    </w:p>
    <w:bookmarkEnd w:id="1435"/>
    <w:bookmarkEnd w:id="1436"/>
    <w:bookmarkEnd w:id="1437"/>
    <w:p>
      <w:pPr>
        <w:spacing w:line="360" w:lineRule="auto"/>
        <w:ind w:firstLine="420" w:firstLineChars="200"/>
        <w:jc w:val="left"/>
        <w:rPr>
          <w:rFonts w:ascii="宋体" w:hAnsi="宋体"/>
          <w:szCs w:val="21"/>
        </w:rPr>
      </w:pPr>
      <w:r>
        <w:rPr>
          <w:rFonts w:hint="eastAsia" w:ascii="宋体" w:hAnsi="宋体"/>
          <w:szCs w:val="21"/>
        </w:rPr>
        <w:t>10.2.1发包人和监理人提出变更</w:t>
      </w:r>
    </w:p>
    <w:p>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若出现重大设计变更，变更后的内容超出承包人资质或能力范围的，发包人将另行依法采购选择承包单位，无需征得承包人同意。</w:t>
      </w:r>
    </w:p>
    <w:p>
      <w:pPr>
        <w:spacing w:line="360" w:lineRule="auto"/>
        <w:ind w:firstLine="420" w:firstLineChars="200"/>
        <w:jc w:val="left"/>
        <w:rPr>
          <w:rFonts w:ascii="宋体" w:hAnsi="宋体"/>
          <w:szCs w:val="21"/>
        </w:rPr>
      </w:pPr>
      <w:r>
        <w:rPr>
          <w:rFonts w:hint="eastAsia" w:ascii="宋体" w:hAnsi="宋体"/>
          <w:szCs w:val="21"/>
        </w:rPr>
        <w:t>10.2.2 承包人提出变更建议</w:t>
      </w:r>
    </w:p>
    <w:p>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438" w:name="_Toc532375637"/>
      <w:bookmarkStart w:id="1439" w:name="_Toc532377373"/>
      <w:bookmarkStart w:id="1440" w:name="_Hlk528928195"/>
      <w:bookmarkStart w:id="1441" w:name="_Toc351203570"/>
      <w:r>
        <w:rPr>
          <w:rFonts w:hint="eastAsia"/>
          <w:sz w:val="21"/>
          <w:szCs w:val="21"/>
        </w:rPr>
        <w:t>1</w:t>
      </w:r>
      <w:bookmarkStart w:id="1442" w:name="_Toc296503086"/>
      <w:bookmarkStart w:id="1443" w:name="_Toc337558790"/>
      <w:bookmarkStart w:id="1444" w:name="_Toc296346587"/>
      <w:r>
        <w:rPr>
          <w:rFonts w:hint="eastAsia"/>
          <w:sz w:val="21"/>
          <w:szCs w:val="21"/>
        </w:rPr>
        <w:t>0.3变更程序</w:t>
      </w:r>
      <w:bookmarkEnd w:id="1438"/>
      <w:bookmarkEnd w:id="1439"/>
    </w:p>
    <w:bookmarkEnd w:id="1442"/>
    <w:bookmarkEnd w:id="1443"/>
    <w:bookmarkEnd w:id="1444"/>
    <w:p>
      <w:pPr>
        <w:autoSpaceDE w:val="0"/>
        <w:autoSpaceDN w:val="0"/>
        <w:spacing w:line="360" w:lineRule="auto"/>
        <w:ind w:firstLine="420" w:firstLineChars="200"/>
        <w:jc w:val="left"/>
        <w:rPr>
          <w:rFonts w:ascii="宋体" w:hAnsi="宋体"/>
          <w:szCs w:val="21"/>
        </w:rPr>
      </w:pPr>
      <w:bookmarkStart w:id="1445" w:name="_Hlk524353972"/>
      <w:r>
        <w:rPr>
          <w:rFonts w:hint="eastAsia" w:ascii="宋体" w:hAnsi="宋体"/>
          <w:szCs w:val="21"/>
        </w:rPr>
        <w:t>10.3.3 变更执行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重大设计变更：需经设计人、监理人和发包人三方签字认可并报相关行业部门审查同意后实施。</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项目管理人员变更的，应当经发包人领导班子集体决策同意，并将变更信息推送给行业主管部门。变更后的项目管理人员应当符合采购文件和行业主管部门的相关规定。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项目合同变更后，增加的实施内容达到依法必须采购的规模标准的，增加的部分应当依法通过采购选择承包单位。</w:t>
      </w:r>
    </w:p>
    <w:bookmarkEnd w:id="1440"/>
    <w:bookmarkEnd w:id="1441"/>
    <w:bookmarkEnd w:id="1445"/>
    <w:p>
      <w:pPr>
        <w:pStyle w:val="7"/>
        <w:spacing w:before="0" w:beforeAutospacing="0" w:after="0" w:afterAutospacing="0" w:line="360" w:lineRule="auto"/>
        <w:ind w:firstLine="422" w:firstLineChars="200"/>
        <w:rPr>
          <w:sz w:val="21"/>
          <w:szCs w:val="21"/>
        </w:rPr>
      </w:pPr>
      <w:bookmarkStart w:id="1446" w:name="_Toc532377374"/>
      <w:bookmarkStart w:id="1447" w:name="_Toc532375638"/>
      <w:r>
        <w:rPr>
          <w:rFonts w:hint="eastAsia"/>
          <w:sz w:val="21"/>
          <w:szCs w:val="21"/>
        </w:rPr>
        <w:t>10.4 变更估价</w:t>
      </w:r>
      <w:bookmarkEnd w:id="1446"/>
      <w:bookmarkEnd w:id="1447"/>
    </w:p>
    <w:p>
      <w:pPr>
        <w:spacing w:line="360" w:lineRule="auto"/>
        <w:ind w:firstLine="420" w:firstLineChars="200"/>
        <w:jc w:val="left"/>
        <w:rPr>
          <w:rFonts w:ascii="宋体" w:hAnsi="宋体"/>
          <w:szCs w:val="21"/>
        </w:rPr>
      </w:pPr>
      <w:bookmarkStart w:id="1448" w:name="_Hlk524296629"/>
      <w:r>
        <w:rPr>
          <w:rFonts w:hint="eastAsia" w:ascii="宋体" w:hAnsi="宋体"/>
          <w:szCs w:val="21"/>
        </w:rPr>
        <w:t>10.4.1 变更估价原则</w:t>
      </w:r>
    </w:p>
    <w:p>
      <w:pPr>
        <w:pStyle w:val="2"/>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szCs w:val="21"/>
        </w:rPr>
        <w:t>规定的计算规则及已标价工程量清单规定的工程量计算规则计量，按以下办法计价：</w:t>
      </w:r>
      <w:bookmarkStart w:id="1449" w:name="_Hlk524770102"/>
    </w:p>
    <w:bookmarkEnd w:id="1449"/>
    <w:p>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pPr>
        <w:spacing w:line="360" w:lineRule="auto"/>
        <w:ind w:firstLine="420" w:firstLineChars="200"/>
        <w:jc w:val="left"/>
        <w:rPr>
          <w:rFonts w:ascii="宋体" w:hAnsi="宋体"/>
          <w:szCs w:val="21"/>
        </w:rPr>
      </w:pPr>
      <w:bookmarkStart w:id="1450" w:name="_Hlk529023896"/>
      <w:r>
        <w:rPr>
          <w:rFonts w:hint="eastAsia" w:ascii="宋体" w:hAnsi="宋体"/>
          <w:szCs w:val="21"/>
        </w:rPr>
        <w:t>（2）材料单价：</w:t>
      </w:r>
    </w:p>
    <w:p>
      <w:pPr>
        <w:spacing w:line="360" w:lineRule="auto"/>
        <w:ind w:firstLine="420" w:firstLineChars="200"/>
        <w:jc w:val="left"/>
        <w:rPr>
          <w:rFonts w:ascii="宋体" w:hAnsi="宋体"/>
          <w:szCs w:val="21"/>
        </w:rPr>
      </w:pPr>
      <w:r>
        <w:rPr>
          <w:rFonts w:hint="eastAsia" w:ascii="宋体" w:hAnsi="宋体"/>
          <w:szCs w:val="21"/>
        </w:rPr>
        <w:t>①按</w:t>
      </w:r>
      <w:bookmarkStart w:id="1451" w:name="_Hlk529023354"/>
      <w:r>
        <w:rPr>
          <w:rFonts w:hint="eastAsia" w:ascii="宋体" w:hAnsi="宋体"/>
          <w:szCs w:val="21"/>
        </w:rPr>
        <w:t>开标当期《重庆工程造价信息》发布的项目所在地的信息价</w:t>
      </w:r>
      <w:bookmarkEnd w:id="1451"/>
      <w:r>
        <w:rPr>
          <w:rFonts w:hint="eastAsia" w:ascii="宋体" w:hAnsi="宋体"/>
          <w:szCs w:val="21"/>
        </w:rPr>
        <w:t>执行；</w:t>
      </w:r>
    </w:p>
    <w:p>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szCs w:val="21"/>
        </w:rPr>
      </w:pPr>
      <w:r>
        <w:rPr>
          <w:rFonts w:hint="eastAsia" w:ascii="宋体" w:hAnsi="宋体"/>
          <w:szCs w:val="21"/>
        </w:rPr>
        <w:t>③开标当期《重庆工程造价信息》和承包人投标报价没有的，由承包人申报、监理人会同跟审单位、发包人根据市场行情认质核价确定。</w:t>
      </w:r>
    </w:p>
    <w:bookmarkEnd w:id="1450"/>
    <w:p>
      <w:pPr>
        <w:spacing w:line="360" w:lineRule="auto"/>
        <w:ind w:firstLine="420" w:firstLineChars="200"/>
        <w:jc w:val="left"/>
        <w:rPr>
          <w:rFonts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szCs w:val="21"/>
        </w:rPr>
      </w:pPr>
      <w:r>
        <w:rPr>
          <w:rFonts w:hint="eastAsia" w:ascii="宋体" w:hAnsi="宋体"/>
          <w:szCs w:val="21"/>
        </w:rPr>
        <w:t>本款补充10.4.3项：</w:t>
      </w:r>
    </w:p>
    <w:p>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448"/>
    <w:p>
      <w:pPr>
        <w:pStyle w:val="7"/>
        <w:spacing w:before="0" w:beforeAutospacing="0" w:after="0" w:afterAutospacing="0" w:line="360" w:lineRule="auto"/>
        <w:ind w:firstLine="422" w:firstLineChars="200"/>
        <w:rPr>
          <w:sz w:val="21"/>
          <w:szCs w:val="21"/>
        </w:rPr>
      </w:pPr>
      <w:bookmarkStart w:id="1452" w:name="_Toc532377375"/>
      <w:bookmarkStart w:id="1453" w:name="_Toc532375639"/>
      <w:r>
        <w:rPr>
          <w:rFonts w:hint="eastAsia"/>
          <w:sz w:val="21"/>
          <w:szCs w:val="21"/>
        </w:rPr>
        <w:t>1</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Start w:id="1454" w:name="_Toc292559402"/>
      <w:bookmarkStart w:id="1455" w:name="_Toc300934993"/>
      <w:bookmarkStart w:id="1456" w:name="_Toc292559907"/>
      <w:bookmarkStart w:id="1457" w:name="_Toc296944536"/>
      <w:bookmarkStart w:id="1458" w:name="_Toc297123544"/>
      <w:bookmarkStart w:id="1459" w:name="_Toc296891237"/>
      <w:bookmarkStart w:id="1460" w:name="_Toc303539150"/>
      <w:bookmarkStart w:id="1461" w:name="_Toc297120497"/>
      <w:bookmarkStart w:id="1462" w:name="_Toc296503197"/>
      <w:bookmarkStart w:id="1463" w:name="_Toc296347196"/>
      <w:bookmarkStart w:id="1464" w:name="_Toc296346698"/>
      <w:bookmarkStart w:id="1465" w:name="_Toc296891025"/>
      <w:bookmarkStart w:id="1466" w:name="_Toc297048383"/>
      <w:bookmarkStart w:id="1467" w:name="_Toc297216203"/>
      <w:bookmarkStart w:id="1468" w:name="_Toc304295570"/>
      <w:bookmarkStart w:id="1469" w:name="_Toc312677503"/>
      <w:bookmarkStart w:id="1470" w:name="_Toc312678029"/>
      <w:r>
        <w:rPr>
          <w:rFonts w:hint="eastAsia"/>
          <w:sz w:val="21"/>
          <w:szCs w:val="21"/>
        </w:rPr>
        <w:t>0.5承</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Start w:id="1471" w:name="_Toc296891031"/>
      <w:bookmarkStart w:id="1472" w:name="_Toc297048389"/>
      <w:bookmarkStart w:id="1473" w:name="_Toc296891243"/>
      <w:bookmarkStart w:id="1474" w:name="_Toc297216204"/>
      <w:bookmarkStart w:id="1475" w:name="_Toc303539151"/>
      <w:bookmarkStart w:id="1476" w:name="_Toc296346704"/>
      <w:bookmarkStart w:id="1477" w:name="_Toc296503203"/>
      <w:bookmarkStart w:id="1478" w:name="_Toc300934994"/>
      <w:bookmarkStart w:id="1479" w:name="_Toc297120503"/>
      <w:bookmarkStart w:id="1480" w:name="_Toc296944542"/>
      <w:bookmarkStart w:id="1481" w:name="_Toc292559408"/>
      <w:bookmarkStart w:id="1482" w:name="_Toc296347202"/>
      <w:bookmarkStart w:id="1483" w:name="_Toc297123545"/>
      <w:bookmarkStart w:id="1484" w:name="_Toc292559913"/>
      <w:r>
        <w:rPr>
          <w:rFonts w:hint="eastAsia"/>
          <w:sz w:val="21"/>
          <w:szCs w:val="21"/>
        </w:rPr>
        <w:t>包人的合理化建议</w:t>
      </w:r>
      <w:bookmarkEnd w:id="1452"/>
      <w:bookmarkEnd w:id="1453"/>
    </w:p>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承</w:t>
      </w:r>
      <w:bookmarkStart w:id="1485" w:name="_Toc296891032"/>
      <w:bookmarkStart w:id="1486" w:name="_Toc304295571"/>
      <w:bookmarkStart w:id="1487" w:name="_Toc296944543"/>
      <w:bookmarkStart w:id="1488" w:name="_Toc297048390"/>
      <w:bookmarkStart w:id="1489" w:name="_Toc296503204"/>
      <w:bookmarkStart w:id="1490" w:name="_Toc300934995"/>
      <w:bookmarkStart w:id="1491" w:name="_Toc312678030"/>
      <w:bookmarkStart w:id="1492" w:name="_Toc296346705"/>
      <w:bookmarkStart w:id="1493" w:name="_Toc297120504"/>
      <w:bookmarkStart w:id="1494" w:name="_Toc292559409"/>
      <w:bookmarkStart w:id="1495" w:name="_Toc312677504"/>
      <w:bookmarkStart w:id="1496" w:name="_Toc292559914"/>
      <w:bookmarkStart w:id="1497" w:name="_Toc296347203"/>
      <w:bookmarkStart w:id="1498" w:name="_Toc318581175"/>
      <w:bookmarkStart w:id="1499" w:name="_Toc297123546"/>
      <w:bookmarkStart w:id="1500" w:name="_Toc296891244"/>
      <w:bookmarkStart w:id="1501" w:name="_Toc303539152"/>
      <w:bookmarkStart w:id="1502" w:name="_Toc297216205"/>
      <w:r>
        <w:rPr>
          <w:rFonts w:hint="eastAsia" w:ascii="宋体" w:hAnsi="宋体"/>
          <w:szCs w:val="21"/>
        </w:rPr>
        <w:t>包人提出的合理化建议降低了合同价格或缩短了工期或者提高了工程经济效益的奖励的方法和金额为：无。</w:t>
      </w:r>
    </w:p>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Pr>
        <w:pStyle w:val="7"/>
        <w:spacing w:before="0" w:beforeAutospacing="0" w:after="0" w:afterAutospacing="0" w:line="360" w:lineRule="auto"/>
        <w:ind w:firstLine="422" w:firstLineChars="200"/>
        <w:rPr>
          <w:sz w:val="21"/>
          <w:szCs w:val="21"/>
        </w:rPr>
      </w:pPr>
      <w:bookmarkStart w:id="1503" w:name="_Toc532377376"/>
      <w:bookmarkStart w:id="1504" w:name="_Toc532375640"/>
      <w:r>
        <w:rPr>
          <w:rFonts w:hint="eastAsia"/>
          <w:sz w:val="21"/>
          <w:szCs w:val="21"/>
        </w:rPr>
        <w:t>1</w:t>
      </w:r>
      <w:bookmarkStart w:id="1505" w:name="_Toc297216207"/>
      <w:bookmarkStart w:id="1506" w:name="_Toc296347198"/>
      <w:bookmarkStart w:id="1507" w:name="_Toc304295574"/>
      <w:bookmarkStart w:id="1508" w:name="_Toc296503199"/>
      <w:bookmarkStart w:id="1509" w:name="_Toc300934997"/>
      <w:bookmarkStart w:id="1510" w:name="_Toc312677507"/>
      <w:bookmarkStart w:id="1511" w:name="_Toc296346700"/>
      <w:bookmarkStart w:id="1512" w:name="_Toc296944538"/>
      <w:bookmarkStart w:id="1513" w:name="_Toc297123548"/>
      <w:bookmarkStart w:id="1514" w:name="_Toc292559909"/>
      <w:bookmarkStart w:id="1515" w:name="_Toc292559404"/>
      <w:bookmarkStart w:id="1516" w:name="_Toc296891027"/>
      <w:bookmarkStart w:id="1517" w:name="_Toc297048385"/>
      <w:bookmarkStart w:id="1518" w:name="_Toc297120499"/>
      <w:bookmarkStart w:id="1519" w:name="_Toc303539154"/>
      <w:bookmarkStart w:id="1520" w:name="_Toc296891239"/>
      <w:bookmarkStart w:id="1521" w:name="_Toc312678033"/>
      <w:r>
        <w:rPr>
          <w:rFonts w:hint="eastAsia"/>
          <w:sz w:val="21"/>
          <w:szCs w:val="21"/>
        </w:rPr>
        <w:t>0.7 暂估价</w:t>
      </w:r>
      <w:bookmarkEnd w:id="1503"/>
      <w:bookmarkEnd w:id="1504"/>
    </w:p>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单项合同暂估价在国家相关法律法规规定必须采购规模以上的，需依法必须采购的，由承包人、发包人共同采购确定。</w:t>
      </w:r>
    </w:p>
    <w:p>
      <w:pPr>
        <w:pStyle w:val="7"/>
        <w:spacing w:before="0" w:beforeAutospacing="0" w:after="0" w:afterAutospacing="0" w:line="360" w:lineRule="auto"/>
        <w:ind w:firstLine="422" w:firstLineChars="200"/>
        <w:rPr>
          <w:sz w:val="21"/>
          <w:szCs w:val="21"/>
        </w:rPr>
      </w:pPr>
      <w:bookmarkStart w:id="1522" w:name="_Toc532377377"/>
      <w:bookmarkStart w:id="1523" w:name="_Toc532375641"/>
      <w:r>
        <w:rPr>
          <w:rFonts w:hint="eastAsia"/>
          <w:sz w:val="21"/>
          <w:szCs w:val="21"/>
        </w:rPr>
        <w:t>10.8 暂列金额</w:t>
      </w:r>
      <w:bookmarkEnd w:id="1522"/>
      <w:bookmarkEnd w:id="1523"/>
    </w:p>
    <w:p>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524" w:name="_Toc532375642"/>
      <w:bookmarkStart w:id="1525" w:name="_Toc351203643"/>
      <w:bookmarkStart w:id="1526" w:name="_Toc532377378"/>
      <w:r>
        <w:rPr>
          <w:rFonts w:hint="eastAsia"/>
          <w:kern w:val="2"/>
          <w:sz w:val="21"/>
          <w:szCs w:val="21"/>
        </w:rPr>
        <w:t>11. 价格调整</w:t>
      </w:r>
      <w:bookmarkEnd w:id="1524"/>
      <w:bookmarkEnd w:id="1525"/>
      <w:bookmarkEnd w:id="1526"/>
    </w:p>
    <w:p>
      <w:pPr>
        <w:pStyle w:val="7"/>
        <w:spacing w:before="0" w:beforeAutospacing="0" w:after="0" w:afterAutospacing="0" w:line="360" w:lineRule="auto"/>
        <w:ind w:firstLine="422" w:firstLineChars="200"/>
        <w:rPr>
          <w:sz w:val="21"/>
          <w:szCs w:val="21"/>
        </w:rPr>
      </w:pPr>
      <w:bookmarkStart w:id="1527" w:name="_Toc532377379"/>
      <w:bookmarkStart w:id="1528" w:name="_Toc532375643"/>
      <w:bookmarkStart w:id="1529" w:name="_Toc296891029"/>
      <w:bookmarkStart w:id="1530" w:name="_Toc300935000"/>
      <w:bookmarkStart w:id="1531" w:name="_Toc292559911"/>
      <w:bookmarkStart w:id="1532" w:name="_Toc297123550"/>
      <w:bookmarkStart w:id="1533" w:name="_Toc304295577"/>
      <w:bookmarkStart w:id="1534" w:name="_Toc292559406"/>
      <w:bookmarkStart w:id="1535" w:name="_Toc297048387"/>
      <w:bookmarkStart w:id="1536" w:name="_Toc303539157"/>
      <w:bookmarkStart w:id="1537" w:name="_Toc296891241"/>
      <w:bookmarkStart w:id="1538" w:name="_Toc296944540"/>
      <w:bookmarkStart w:id="1539" w:name="_Toc312678039"/>
      <w:bookmarkStart w:id="1540" w:name="_Toc296503201"/>
      <w:bookmarkStart w:id="1541" w:name="_Toc297216209"/>
      <w:bookmarkStart w:id="1542" w:name="_Toc296346702"/>
      <w:bookmarkStart w:id="1543" w:name="_Toc297120501"/>
      <w:bookmarkStart w:id="1544" w:name="_Toc296347200"/>
      <w:r>
        <w:rPr>
          <w:rFonts w:hint="eastAsia"/>
          <w:sz w:val="21"/>
          <w:szCs w:val="21"/>
        </w:rPr>
        <w:t>11.1 市场价格波动引起的调整</w:t>
      </w:r>
      <w:bookmarkEnd w:id="1527"/>
      <w:bookmarkEnd w:id="1528"/>
    </w:p>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Pr>
        <w:spacing w:line="360" w:lineRule="auto"/>
        <w:ind w:firstLine="420" w:firstLineChars="200"/>
        <w:jc w:val="left"/>
        <w:rPr>
          <w:rFonts w:ascii="宋体" w:hAnsi="宋体"/>
          <w:szCs w:val="21"/>
          <w:u w:val="single"/>
        </w:rPr>
      </w:pPr>
      <w:bookmarkStart w:id="1545" w:name="_Toc466911545"/>
      <w:bookmarkStart w:id="1546" w:name="_Toc467689641"/>
      <w:bookmarkStart w:id="1547" w:name="_Toc466913963"/>
      <w:bookmarkStart w:id="1548" w:name="_Toc466913513"/>
      <w:r>
        <w:rPr>
          <w:rFonts w:hint="eastAsia" w:ascii="宋体" w:hAnsi="宋体"/>
          <w:szCs w:val="21"/>
        </w:rPr>
        <w:t>市场价格波动是否调整合同价格的约定：</w:t>
      </w:r>
      <w:bookmarkEnd w:id="1407"/>
      <w:bookmarkEnd w:id="1408"/>
      <w:bookmarkEnd w:id="1409"/>
      <w:bookmarkEnd w:id="1410"/>
      <w:bookmarkEnd w:id="1411"/>
      <w:bookmarkEnd w:id="1412"/>
      <w:bookmarkEnd w:id="1545"/>
      <w:bookmarkEnd w:id="1546"/>
      <w:bookmarkEnd w:id="1547"/>
      <w:bookmarkEnd w:id="1548"/>
      <w:bookmarkStart w:id="1549" w:name="_Toc296346706"/>
      <w:bookmarkStart w:id="1550" w:name="_Toc296891245"/>
      <w:bookmarkStart w:id="1551" w:name="_Toc292559915"/>
      <w:bookmarkStart w:id="1552" w:name="_Toc292559410"/>
      <w:bookmarkStart w:id="1553" w:name="_Toc297120505"/>
      <w:bookmarkStart w:id="1554" w:name="_Toc296347204"/>
      <w:bookmarkStart w:id="1555" w:name="_Toc296503205"/>
      <w:bookmarkStart w:id="1556" w:name="_Toc297048391"/>
      <w:bookmarkStart w:id="1557" w:name="_Toc296891033"/>
      <w:bookmarkStart w:id="1558" w:name="_Toc296944544"/>
      <w:bookmarkStart w:id="1559" w:name="_Toc351203644"/>
      <w:bookmarkStart w:id="1560" w:name="_Toc304295579"/>
      <w:bookmarkStart w:id="1561" w:name="_Toc297123552"/>
      <w:bookmarkStart w:id="1562" w:name="_Toc312678040"/>
      <w:bookmarkStart w:id="1563" w:name="_Toc300935002"/>
      <w:bookmarkStart w:id="1564" w:name="_Toc303539159"/>
      <w:bookmarkStart w:id="1565" w:name="_Toc297216211"/>
      <w:r>
        <w:rPr>
          <w:rFonts w:hint="eastAsia" w:ascii="宋体" w:hAnsi="宋体" w:cs="宋体"/>
          <w:kern w:val="0"/>
          <w:szCs w:val="21"/>
          <w:u w:val="single"/>
        </w:rPr>
        <w:t>本项目</w:t>
      </w:r>
      <w:r>
        <w:rPr>
          <w:rFonts w:hint="eastAsia" w:ascii="宋体" w:hAnsi="宋体" w:cs="宋体"/>
          <w:szCs w:val="21"/>
          <w:u w:val="single"/>
        </w:rPr>
        <w:t>材料价格均不作调整</w:t>
      </w:r>
      <w:r>
        <w:rPr>
          <w:rFonts w:hint="eastAsia" w:ascii="宋体" w:hAnsi="宋体" w:cs="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566" w:name="_Toc532377382"/>
      <w:bookmarkStart w:id="1567" w:name="_Toc532375646"/>
      <w:r>
        <w:rPr>
          <w:rFonts w:hint="eastAsia"/>
          <w:kern w:val="2"/>
          <w:sz w:val="21"/>
          <w:szCs w:val="21"/>
        </w:rPr>
        <w:t xml:space="preserve">12. </w:t>
      </w:r>
      <w:bookmarkEnd w:id="1549"/>
      <w:bookmarkEnd w:id="1550"/>
      <w:bookmarkEnd w:id="1551"/>
      <w:bookmarkEnd w:id="1552"/>
      <w:bookmarkEnd w:id="1553"/>
      <w:bookmarkEnd w:id="1554"/>
      <w:bookmarkEnd w:id="1555"/>
      <w:bookmarkEnd w:id="1556"/>
      <w:bookmarkEnd w:id="1557"/>
      <w:bookmarkEnd w:id="1558"/>
      <w:r>
        <w:rPr>
          <w:rFonts w:hint="eastAsia"/>
          <w:kern w:val="2"/>
          <w:sz w:val="21"/>
          <w:szCs w:val="21"/>
        </w:rPr>
        <w:t>合同价格、计量与支付</w:t>
      </w:r>
      <w:bookmarkEnd w:id="1559"/>
      <w:bookmarkEnd w:id="1566"/>
      <w:bookmarkEnd w:id="1567"/>
    </w:p>
    <w:bookmarkEnd w:id="1560"/>
    <w:bookmarkEnd w:id="1561"/>
    <w:bookmarkEnd w:id="1562"/>
    <w:bookmarkEnd w:id="1563"/>
    <w:bookmarkEnd w:id="1564"/>
    <w:bookmarkEnd w:id="1565"/>
    <w:p>
      <w:pPr>
        <w:pStyle w:val="7"/>
        <w:spacing w:before="0" w:beforeAutospacing="0" w:after="0" w:afterAutospacing="0" w:line="360" w:lineRule="auto"/>
        <w:ind w:firstLine="422" w:firstLineChars="200"/>
        <w:rPr>
          <w:sz w:val="21"/>
          <w:szCs w:val="21"/>
        </w:rPr>
      </w:pPr>
      <w:bookmarkStart w:id="1568" w:name="_Toc267251461"/>
      <w:bookmarkStart w:id="1569" w:name="_Toc292559411"/>
      <w:bookmarkStart w:id="1570" w:name="_Toc292559916"/>
      <w:bookmarkStart w:id="1571" w:name="_Toc296347205"/>
      <w:bookmarkStart w:id="1572" w:name="_Toc296944545"/>
      <w:bookmarkStart w:id="1573" w:name="_Toc297048392"/>
      <w:bookmarkStart w:id="1574" w:name="_Toc296346707"/>
      <w:bookmarkStart w:id="1575" w:name="_Toc296891246"/>
      <w:bookmarkStart w:id="1576" w:name="_Toc297120506"/>
      <w:bookmarkStart w:id="1577" w:name="_Toc296503206"/>
      <w:bookmarkStart w:id="1578" w:name="_Toc296891034"/>
      <w:bookmarkStart w:id="1579" w:name="_Toc532375647"/>
      <w:bookmarkStart w:id="1580" w:name="_Toc532377383"/>
      <w:bookmarkStart w:id="1581" w:name="_Toc303539160"/>
      <w:bookmarkStart w:id="1582" w:name="_Toc297123553"/>
      <w:bookmarkStart w:id="1583" w:name="_Toc300935003"/>
      <w:bookmarkStart w:id="1584" w:name="_Toc304295580"/>
      <w:bookmarkStart w:id="1585" w:name="_Toc297216212"/>
      <w:bookmarkStart w:id="1586" w:name="_Toc312678041"/>
      <w:r>
        <w:rPr>
          <w:rFonts w:hint="eastAsia"/>
          <w:sz w:val="21"/>
          <w:szCs w:val="21"/>
        </w:rPr>
        <w:t>12.1 合</w:t>
      </w:r>
      <w:bookmarkEnd w:id="1568"/>
      <w:bookmarkEnd w:id="1569"/>
      <w:bookmarkEnd w:id="1570"/>
      <w:r>
        <w:rPr>
          <w:rFonts w:hint="eastAsia"/>
          <w:sz w:val="21"/>
          <w:szCs w:val="21"/>
        </w:rPr>
        <w:t>同价</w:t>
      </w:r>
      <w:bookmarkEnd w:id="1571"/>
      <w:bookmarkEnd w:id="1572"/>
      <w:bookmarkEnd w:id="1573"/>
      <w:bookmarkEnd w:id="1574"/>
      <w:bookmarkEnd w:id="1575"/>
      <w:bookmarkEnd w:id="1576"/>
      <w:bookmarkEnd w:id="1577"/>
      <w:bookmarkEnd w:id="1578"/>
      <w:r>
        <w:rPr>
          <w:rFonts w:hint="eastAsia"/>
          <w:sz w:val="21"/>
          <w:szCs w:val="21"/>
        </w:rPr>
        <w:t>格形式</w:t>
      </w:r>
      <w:bookmarkEnd w:id="1579"/>
      <w:bookmarkEnd w:id="1580"/>
    </w:p>
    <w:bookmarkEnd w:id="1581"/>
    <w:bookmarkEnd w:id="1582"/>
    <w:bookmarkEnd w:id="1583"/>
    <w:bookmarkEnd w:id="1584"/>
    <w:bookmarkEnd w:id="1585"/>
    <w:bookmarkEnd w:id="1586"/>
    <w:p>
      <w:pPr>
        <w:spacing w:line="360" w:lineRule="auto"/>
        <w:ind w:firstLine="420" w:firstLineChars="200"/>
        <w:jc w:val="left"/>
        <w:rPr>
          <w:rFonts w:ascii="宋体" w:hAnsi="宋体"/>
          <w:szCs w:val="21"/>
        </w:rPr>
      </w:pPr>
      <w:r>
        <w:rPr>
          <w:rFonts w:hint="eastAsia" w:ascii="宋体" w:hAnsi="宋体"/>
          <w:szCs w:val="21"/>
        </w:rPr>
        <w:t>1、单价合同。</w:t>
      </w:r>
    </w:p>
    <w:p>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587" w:name="_Hlk528508096"/>
      <w:r>
        <w:rPr>
          <w:rFonts w:hint="eastAsia" w:ascii="宋体" w:hAnsi="宋体"/>
          <w:szCs w:val="21"/>
          <w:u w:val="single"/>
        </w:rPr>
        <w:t>第11.1款〔市场价格波动引起的调整〕约定范围内的市场价格波动风险、政策性文件规定的各项应有费用、</w:t>
      </w:r>
      <w:bookmarkEnd w:id="1587"/>
      <w:r>
        <w:rPr>
          <w:rFonts w:hint="eastAsia" w:ascii="宋体" w:hAnsi="宋体"/>
          <w:szCs w:val="21"/>
          <w:u w:val="single"/>
        </w:rPr>
        <w:t>采购文件和合同明示或暗示的应由承包人承担的所有责任、义务和风险等所需的费用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588" w:name="_Toc532377384"/>
      <w:bookmarkStart w:id="1589" w:name="_Toc532375648"/>
      <w:bookmarkStart w:id="1590" w:name="_Toc303539161"/>
      <w:bookmarkStart w:id="1591" w:name="_Toc297216213"/>
      <w:bookmarkStart w:id="1592" w:name="_Toc300935004"/>
      <w:bookmarkStart w:id="1593" w:name="_Toc304295581"/>
      <w:bookmarkStart w:id="1594" w:name="_Toc312678042"/>
      <w:bookmarkStart w:id="1595" w:name="_Toc297123554"/>
      <w:bookmarkStart w:id="1596" w:name="_Toc296346708"/>
      <w:bookmarkStart w:id="1597" w:name="_Toc296891247"/>
      <w:bookmarkStart w:id="1598" w:name="_Toc292559917"/>
      <w:bookmarkStart w:id="1599" w:name="_Toc296944546"/>
      <w:bookmarkStart w:id="1600" w:name="_Toc296891035"/>
      <w:bookmarkStart w:id="1601" w:name="_Toc297048393"/>
      <w:bookmarkStart w:id="1602" w:name="_Toc296503207"/>
      <w:bookmarkStart w:id="1603" w:name="_Toc296347206"/>
      <w:bookmarkStart w:id="1604" w:name="_Toc297120507"/>
      <w:bookmarkStart w:id="1605" w:name="_Toc292559412"/>
      <w:r>
        <w:rPr>
          <w:rFonts w:hint="eastAsia"/>
          <w:sz w:val="21"/>
          <w:szCs w:val="21"/>
        </w:rPr>
        <w:t>12.2 预付款</w:t>
      </w:r>
      <w:bookmarkEnd w:id="1588"/>
      <w:bookmarkEnd w:id="1589"/>
    </w:p>
    <w:bookmarkEnd w:id="1590"/>
    <w:bookmarkEnd w:id="1591"/>
    <w:bookmarkEnd w:id="1592"/>
    <w:bookmarkEnd w:id="1593"/>
    <w:bookmarkEnd w:id="1594"/>
    <w:bookmarkEnd w:id="1595"/>
    <w:p>
      <w:pPr>
        <w:spacing w:line="360" w:lineRule="auto"/>
        <w:ind w:firstLine="420" w:firstLineChars="200"/>
        <w:jc w:val="left"/>
        <w:rPr>
          <w:rFonts w:ascii="宋体" w:hAnsi="宋体"/>
          <w:szCs w:val="21"/>
        </w:rPr>
      </w:pPr>
      <w:r>
        <w:rPr>
          <w:rFonts w:hint="eastAsia" w:ascii="宋体" w:hAnsi="宋体"/>
          <w:szCs w:val="21"/>
        </w:rPr>
        <w:t>12.2.1 预付款的支付：无。</w:t>
      </w:r>
    </w:p>
    <w:bookmarkEnd w:id="1596"/>
    <w:bookmarkEnd w:id="1597"/>
    <w:bookmarkEnd w:id="1598"/>
    <w:bookmarkEnd w:id="1599"/>
    <w:bookmarkEnd w:id="1600"/>
    <w:bookmarkEnd w:id="1601"/>
    <w:bookmarkEnd w:id="1602"/>
    <w:bookmarkEnd w:id="1603"/>
    <w:bookmarkEnd w:id="1604"/>
    <w:bookmarkEnd w:id="1605"/>
    <w:p>
      <w:pPr>
        <w:pStyle w:val="7"/>
        <w:spacing w:before="0" w:beforeAutospacing="0" w:after="0" w:afterAutospacing="0" w:line="360" w:lineRule="auto"/>
        <w:ind w:firstLine="422" w:firstLineChars="200"/>
        <w:rPr>
          <w:sz w:val="21"/>
          <w:szCs w:val="21"/>
        </w:rPr>
      </w:pPr>
      <w:bookmarkStart w:id="1606" w:name="_Toc532377385"/>
      <w:bookmarkStart w:id="1607" w:name="_Toc532375649"/>
      <w:r>
        <w:rPr>
          <w:rFonts w:hint="eastAsia"/>
          <w:sz w:val="21"/>
          <w:szCs w:val="21"/>
        </w:rPr>
        <w:t>12.3 计量</w:t>
      </w:r>
      <w:bookmarkEnd w:id="1606"/>
      <w:bookmarkEnd w:id="1607"/>
    </w:p>
    <w:p>
      <w:pPr>
        <w:spacing w:line="360" w:lineRule="auto"/>
        <w:ind w:firstLine="420" w:firstLineChars="200"/>
        <w:jc w:val="left"/>
        <w:rPr>
          <w:rFonts w:ascii="宋体" w:hAnsi="宋体"/>
          <w:szCs w:val="21"/>
        </w:rPr>
      </w:pPr>
      <w:bookmarkStart w:id="1608" w:name="_Hlk528928260"/>
      <w:r>
        <w:rPr>
          <w:rFonts w:hint="eastAsia" w:ascii="宋体" w:hAnsi="宋体"/>
          <w:szCs w:val="21"/>
        </w:rPr>
        <w:t>12.3.1 计量原则</w:t>
      </w:r>
    </w:p>
    <w:p>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8"/>
    <w:p>
      <w:pPr>
        <w:spacing w:line="360" w:lineRule="auto"/>
        <w:ind w:firstLine="420" w:firstLineChars="200"/>
        <w:jc w:val="left"/>
        <w:rPr>
          <w:rFonts w:ascii="宋体" w:hAnsi="宋体"/>
          <w:szCs w:val="21"/>
        </w:rPr>
      </w:pPr>
      <w:r>
        <w:rPr>
          <w:rFonts w:hint="eastAsia" w:ascii="宋体" w:hAnsi="宋体"/>
          <w:szCs w:val="21"/>
        </w:rPr>
        <w:t>12.3.2 计量周期</w:t>
      </w:r>
    </w:p>
    <w:p>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12.3.3 单价合同的计量</w:t>
      </w:r>
    </w:p>
    <w:p>
      <w:pPr>
        <w:spacing w:line="360" w:lineRule="auto"/>
        <w:ind w:firstLine="420" w:firstLineChars="200"/>
        <w:jc w:val="left"/>
        <w:rPr>
          <w:rFonts w:ascii="宋体" w:hAnsi="宋体"/>
          <w:szCs w:val="21"/>
        </w:rPr>
      </w:pPr>
      <w:r>
        <w:rPr>
          <w:rFonts w:hint="eastAsia" w:ascii="宋体" w:hAnsi="宋体"/>
          <w:szCs w:val="21"/>
        </w:rPr>
        <w:t>关于单价合同计量的约定：</w:t>
      </w:r>
    </w:p>
    <w:p>
      <w:pPr>
        <w:spacing w:line="360" w:lineRule="auto"/>
        <w:ind w:firstLine="420" w:firstLineChars="200"/>
        <w:jc w:val="left"/>
        <w:rPr>
          <w:rFonts w:ascii="宋体" w:hAnsi="宋体"/>
          <w:szCs w:val="21"/>
          <w:u w:val="single"/>
        </w:rPr>
      </w:pPr>
      <w:bookmarkStart w:id="1609" w:name="_Hlk528926162"/>
      <w:r>
        <w:rPr>
          <w:rFonts w:hint="eastAsia" w:ascii="宋体" w:hAnsi="宋体"/>
          <w:szCs w:val="21"/>
          <w:u w:val="single"/>
        </w:rPr>
        <w:t>（1）承包人应于当月  日前向监理人报送上月已完成的工程量，并附进度付款申请单、已完成工程量报表和其他有关资料</w:t>
      </w:r>
      <w:r>
        <w:rPr>
          <w:rFonts w:hint="eastAsia" w:ascii="宋体" w:hAnsi="宋体"/>
          <w:szCs w:val="21"/>
        </w:rPr>
        <w:t>。</w:t>
      </w:r>
    </w:p>
    <w:bookmarkEnd w:id="1609"/>
    <w:p>
      <w:pPr>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12.3.4 总价合同的计量</w:t>
      </w:r>
    </w:p>
    <w:p>
      <w:pPr>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按形象进度比例支付</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12.3.6 其他价格形式合同的计量</w:t>
      </w:r>
    </w:p>
    <w:p>
      <w:pPr>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10" w:name="_Toc532377386"/>
      <w:bookmarkStart w:id="1611" w:name="_Toc532375650"/>
      <w:bookmarkStart w:id="1612" w:name="_Hlk528928289"/>
      <w:r>
        <w:rPr>
          <w:rFonts w:hint="eastAsia"/>
          <w:sz w:val="21"/>
          <w:szCs w:val="21"/>
        </w:rPr>
        <w:t>12.4 工程进度款支付</w:t>
      </w:r>
      <w:bookmarkEnd w:id="1610"/>
      <w:bookmarkEnd w:id="1611"/>
    </w:p>
    <w:bookmarkEnd w:id="1612"/>
    <w:p>
      <w:pPr>
        <w:spacing w:line="360" w:lineRule="auto"/>
        <w:ind w:firstLine="420" w:firstLineChars="200"/>
        <w:jc w:val="left"/>
        <w:rPr>
          <w:rFonts w:ascii="宋体" w:hAnsi="宋体"/>
          <w:szCs w:val="21"/>
        </w:rPr>
      </w:pPr>
      <w:r>
        <w:rPr>
          <w:rFonts w:hint="eastAsia" w:ascii="宋体" w:hAnsi="宋体"/>
          <w:szCs w:val="21"/>
        </w:rPr>
        <w:t>12.4.1 付款周期</w:t>
      </w:r>
    </w:p>
    <w:p>
      <w:pPr>
        <w:spacing w:line="360" w:lineRule="auto"/>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按月计量支付进度款（按进度、按节点计量支付进度款的参考按月计量支付进度款原则执行）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12.4.2 进度付款申请单的编制</w:t>
      </w:r>
    </w:p>
    <w:p>
      <w:pPr>
        <w:spacing w:line="360" w:lineRule="auto"/>
        <w:ind w:firstLine="420" w:firstLineChars="200"/>
        <w:jc w:val="left"/>
        <w:rPr>
          <w:rFonts w:ascii="宋体" w:hAnsi="宋体"/>
          <w:szCs w:val="21"/>
        </w:rPr>
      </w:pPr>
      <w:r>
        <w:rPr>
          <w:rFonts w:hint="eastAsia" w:ascii="宋体" w:hAnsi="宋体"/>
          <w:szCs w:val="21"/>
        </w:rPr>
        <w:t>进度付款申请单应包括下列内容：</w:t>
      </w:r>
    </w:p>
    <w:p>
      <w:pPr>
        <w:spacing w:line="360" w:lineRule="auto"/>
        <w:ind w:firstLine="420" w:firstLineChars="200"/>
        <w:jc w:val="left"/>
        <w:rPr>
          <w:rFonts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（3）根据第12.2款〔预付款〕约定应支付的预付款和扣减的返还预付款</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（4）根据第15.3款〔质量保证金〕约定应扣减的质量保证金</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（8）根据合同约定承包人应向发包人支付的违约金</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（9）根据合同约定发包人应向承包人支付的违约金和（或）奖励</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（11）当月应支付的人工费（工资款）金额</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12.4.3 进度付款申请单的提交</w:t>
      </w:r>
    </w:p>
    <w:p>
      <w:pPr>
        <w:spacing w:line="360" w:lineRule="auto"/>
        <w:ind w:firstLine="420" w:firstLineChars="200"/>
        <w:jc w:val="left"/>
        <w:rPr>
          <w:rFonts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（2）总价合同进度付款申请单提交的约定：</w:t>
      </w:r>
      <w:r>
        <w:rPr>
          <w:rFonts w:hint="eastAsia" w:ascii="宋体" w:hAnsi="宋体"/>
          <w:szCs w:val="21"/>
          <w:u w:val="single"/>
        </w:rPr>
        <w:t>按照合同约定的形象进度的计量约定的时间向监理人提交，并附上已完成工程量报表、经审核的农民工工资发放的情况说明及有关资料</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12.4.4 进度款审核和支付</w:t>
      </w:r>
    </w:p>
    <w:p>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szCs w:val="21"/>
        </w:rPr>
      </w:pPr>
      <w:r>
        <w:rPr>
          <w:rFonts w:hint="eastAsia" w:ascii="宋体" w:hAnsi="宋体"/>
          <w:szCs w:val="21"/>
        </w:rPr>
        <w:t>（2）进度款支付：</w:t>
      </w:r>
    </w:p>
    <w:p>
      <w:pPr>
        <w:spacing w:line="360" w:lineRule="auto"/>
        <w:ind w:firstLine="420" w:firstLineChars="200"/>
        <w:jc w:val="left"/>
        <w:rPr>
          <w:rFonts w:ascii="宋体" w:hAnsi="宋体"/>
          <w:szCs w:val="21"/>
          <w:u w:val="single"/>
        </w:rPr>
      </w:pPr>
      <w:r>
        <w:rPr>
          <w:rFonts w:hint="eastAsia" w:ascii="宋体" w:hAnsi="宋体"/>
          <w:szCs w:val="21"/>
        </w:rPr>
        <w:t>①安全文明施工费：</w:t>
      </w:r>
      <w:r>
        <w:rPr>
          <w:rFonts w:hint="eastAsia" w:ascii="宋体" w:hAnsi="宋体"/>
          <w:szCs w:val="21"/>
          <w:u w:val="single"/>
        </w:rPr>
        <w:t>合同签订后，发包人在开工前按签约合同价中安全文明施工费的50％支付承包人，用于现场安全文明施工建设，余下安全文明施工费按施工进度支付</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②</w:t>
      </w:r>
      <w:r>
        <w:rPr>
          <w:rFonts w:hint="eastAsia" w:ascii="宋体" w:hAnsi="宋体"/>
          <w:kern w:val="0"/>
          <w:szCs w:val="21"/>
          <w:u w:val="single"/>
        </w:rPr>
        <w:t>每月按照实际完成工程量的</w:t>
      </w:r>
      <w:r>
        <w:rPr>
          <w:rFonts w:ascii="宋体" w:hAnsi="宋体"/>
          <w:kern w:val="0"/>
          <w:szCs w:val="21"/>
          <w:u w:val="single"/>
        </w:rPr>
        <w:t>8</w:t>
      </w:r>
      <w:r>
        <w:rPr>
          <w:rFonts w:hint="eastAsia" w:ascii="宋体" w:hAnsi="宋体"/>
          <w:kern w:val="0"/>
          <w:szCs w:val="21"/>
          <w:u w:val="single"/>
        </w:rPr>
        <w:t>0%进行支付，待工程竣工验收后支付至审定金额的97%；剩余3%作为质保金，待工程两年缺陷责任期期满后付清剩余质保金（不计利息）</w:t>
      </w:r>
      <w:r>
        <w:rPr>
          <w:rFonts w:hint="eastAsia" w:ascii="宋体" w:hAnsi="宋体"/>
          <w:szCs w:val="21"/>
          <w:u w:val="single"/>
        </w:rPr>
        <w:t>。</w:t>
      </w:r>
    </w:p>
    <w:p>
      <w:pPr>
        <w:pStyle w:val="7"/>
        <w:spacing w:before="0" w:beforeAutospacing="0" w:after="0" w:afterAutospacing="0" w:line="360" w:lineRule="auto"/>
        <w:ind w:firstLine="422" w:firstLineChars="200"/>
        <w:rPr>
          <w:sz w:val="21"/>
          <w:szCs w:val="21"/>
        </w:rPr>
      </w:pPr>
      <w:bookmarkStart w:id="1613" w:name="_Toc351203585"/>
      <w:bookmarkStart w:id="1614" w:name="_Toc532377387"/>
      <w:r>
        <w:rPr>
          <w:rFonts w:hint="eastAsia"/>
          <w:sz w:val="21"/>
          <w:szCs w:val="21"/>
        </w:rPr>
        <w:t>12.5支付账户</w:t>
      </w:r>
      <w:bookmarkEnd w:id="1613"/>
      <w:bookmarkEnd w:id="1614"/>
    </w:p>
    <w:p>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发包人应将人工费（工资款）支付至如下承包人指定的农民工工资专用账户：</w:t>
      </w:r>
    </w:p>
    <w:p>
      <w:pPr>
        <w:spacing w:line="360" w:lineRule="auto"/>
        <w:ind w:firstLine="420" w:firstLineChars="200"/>
        <w:jc w:val="left"/>
        <w:rPr>
          <w:rFonts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农民工工资专用账户名称：</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农民工工资专用账户账号：</w:t>
      </w:r>
      <w:r>
        <w:rPr>
          <w:rFonts w:hint="eastAsia" w:ascii="宋体" w:hAnsi="宋体"/>
          <w:kern w:val="0"/>
          <w:szCs w:val="21"/>
          <w:u w:val="single"/>
        </w:rPr>
        <w:t xml:space="preserve">                              </w:t>
      </w:r>
      <w:r>
        <w:rPr>
          <w:rFonts w:hint="eastAsia" w:ascii="宋体" w:hAnsi="宋体"/>
          <w:kern w:val="0"/>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615" w:name="_Toc532375651"/>
      <w:bookmarkStart w:id="1616" w:name="_Toc351203645"/>
      <w:bookmarkStart w:id="1617" w:name="_Toc532377388"/>
      <w:bookmarkStart w:id="1618" w:name="_Toc296346720"/>
      <w:bookmarkStart w:id="1619" w:name="_Toc296944558"/>
      <w:bookmarkStart w:id="1620" w:name="_Toc296347218"/>
      <w:bookmarkStart w:id="1621" w:name="_Toc292559929"/>
      <w:bookmarkStart w:id="1622" w:name="_Toc300935015"/>
      <w:bookmarkStart w:id="1623" w:name="_Toc296891259"/>
      <w:bookmarkStart w:id="1624" w:name="_Toc296503219"/>
      <w:bookmarkStart w:id="1625" w:name="_Toc296891047"/>
      <w:bookmarkStart w:id="1626" w:name="_Toc297216223"/>
      <w:bookmarkStart w:id="1627" w:name="_Toc312678053"/>
      <w:bookmarkStart w:id="1628" w:name="_Toc297048405"/>
      <w:bookmarkStart w:id="1629" w:name="_Toc297123564"/>
      <w:bookmarkStart w:id="1630" w:name="_Toc292559424"/>
      <w:bookmarkStart w:id="1631" w:name="_Toc297120519"/>
      <w:bookmarkStart w:id="1632" w:name="_Toc304295593"/>
      <w:bookmarkStart w:id="1633" w:name="_Toc303539172"/>
      <w:r>
        <w:rPr>
          <w:rFonts w:hint="eastAsia"/>
          <w:kern w:val="2"/>
          <w:sz w:val="21"/>
          <w:szCs w:val="21"/>
        </w:rPr>
        <w:t>13. 验收和工程试车</w:t>
      </w:r>
      <w:bookmarkEnd w:id="1615"/>
      <w:bookmarkEnd w:id="1616"/>
      <w:bookmarkEnd w:id="1617"/>
    </w:p>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Pr>
        <w:pStyle w:val="7"/>
        <w:spacing w:before="0" w:beforeAutospacing="0" w:after="0" w:afterAutospacing="0" w:line="360" w:lineRule="auto"/>
        <w:ind w:firstLine="422" w:firstLineChars="200"/>
        <w:rPr>
          <w:sz w:val="21"/>
          <w:szCs w:val="21"/>
        </w:rPr>
      </w:pPr>
      <w:bookmarkStart w:id="1634" w:name="_Toc532375652"/>
      <w:bookmarkStart w:id="1635" w:name="_Toc532377389"/>
      <w:bookmarkStart w:id="1636" w:name="_Toc280868704"/>
      <w:bookmarkStart w:id="1637" w:name="_Toc280868705"/>
      <w:bookmarkStart w:id="1638" w:name="_Toc280868706"/>
      <w:bookmarkStart w:id="1639" w:name="_Toc280868707"/>
      <w:bookmarkStart w:id="1640" w:name="_Toc280868708"/>
      <w:bookmarkStart w:id="1641" w:name="_Toc267251474"/>
      <w:bookmarkStart w:id="1642" w:name="_Toc267251472"/>
      <w:bookmarkStart w:id="1643" w:name="_Toc267251471"/>
      <w:bookmarkStart w:id="1644" w:name="_Toc267251476"/>
      <w:bookmarkStart w:id="1645" w:name="_Toc267251470"/>
      <w:bookmarkStart w:id="1646" w:name="_Toc267251473"/>
      <w:bookmarkStart w:id="1647" w:name="_Toc267251475"/>
      <w:bookmarkStart w:id="1648" w:name="_Toc280868709"/>
      <w:r>
        <w:rPr>
          <w:rFonts w:hint="eastAsia"/>
          <w:sz w:val="21"/>
          <w:szCs w:val="21"/>
        </w:rPr>
        <w:t>13.1 分部分项工程验收</w:t>
      </w:r>
      <w:bookmarkEnd w:id="1634"/>
      <w:bookmarkEnd w:id="1635"/>
    </w:p>
    <w:p>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pStyle w:val="7"/>
        <w:spacing w:before="0" w:beforeAutospacing="0" w:after="0" w:afterAutospacing="0" w:line="360" w:lineRule="auto"/>
        <w:ind w:firstLine="422" w:firstLineChars="200"/>
        <w:rPr>
          <w:sz w:val="21"/>
          <w:szCs w:val="21"/>
        </w:rPr>
      </w:pPr>
      <w:bookmarkStart w:id="1649" w:name="_Toc532377390"/>
      <w:bookmarkStart w:id="1650" w:name="_Toc532375653"/>
      <w:bookmarkStart w:id="1651" w:name="_Toc297048409"/>
      <w:bookmarkStart w:id="1652" w:name="_Toc292559428"/>
      <w:bookmarkStart w:id="1653" w:name="_Toc300935016"/>
      <w:bookmarkStart w:id="1654" w:name="_Toc296944562"/>
      <w:bookmarkStart w:id="1655" w:name="_Toc303539173"/>
      <w:bookmarkStart w:id="1656" w:name="_Toc296891263"/>
      <w:bookmarkStart w:id="1657" w:name="_Toc297120523"/>
      <w:bookmarkStart w:id="1658" w:name="_Toc296891051"/>
      <w:bookmarkStart w:id="1659" w:name="_Toc297123565"/>
      <w:bookmarkStart w:id="1660" w:name="_Toc292559933"/>
      <w:bookmarkStart w:id="1661" w:name="_Toc296503223"/>
      <w:bookmarkStart w:id="1662" w:name="_Toc297216224"/>
      <w:bookmarkStart w:id="1663" w:name="_Toc296347222"/>
      <w:bookmarkStart w:id="1664" w:name="_Toc296346724"/>
      <w:bookmarkStart w:id="1665" w:name="_Toc312678056"/>
      <w:bookmarkStart w:id="1666" w:name="_Toc304295596"/>
      <w:r>
        <w:rPr>
          <w:rFonts w:hint="eastAsia"/>
          <w:sz w:val="21"/>
          <w:szCs w:val="21"/>
        </w:rPr>
        <w:t>13.2 竣工验收</w:t>
      </w:r>
      <w:bookmarkEnd w:id="1649"/>
      <w:bookmarkEnd w:id="1650"/>
    </w:p>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636"/>
    <w:p>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637"/>
    <w:p>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638"/>
    <w:p>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639"/>
    <w:p>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67" w:name="_Toc532375654"/>
      <w:bookmarkStart w:id="1668" w:name="_Toc532377391"/>
      <w:r>
        <w:rPr>
          <w:rFonts w:hint="eastAsia"/>
          <w:sz w:val="21"/>
          <w:szCs w:val="21"/>
        </w:rPr>
        <w:t>13.3 工程试车</w:t>
      </w:r>
      <w:bookmarkEnd w:id="1667"/>
      <w:bookmarkEnd w:id="1668"/>
    </w:p>
    <w:p>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pStyle w:val="7"/>
        <w:spacing w:before="0" w:beforeAutospacing="0" w:after="0" w:afterAutospacing="0" w:line="360" w:lineRule="auto"/>
        <w:ind w:firstLine="422" w:firstLineChars="200"/>
        <w:rPr>
          <w:sz w:val="21"/>
          <w:szCs w:val="21"/>
        </w:rPr>
      </w:pPr>
      <w:bookmarkStart w:id="1669" w:name="_Toc532375655"/>
      <w:bookmarkStart w:id="1670" w:name="_Toc532377392"/>
      <w:r>
        <w:rPr>
          <w:rFonts w:hint="eastAsia"/>
          <w:sz w:val="21"/>
          <w:szCs w:val="21"/>
        </w:rPr>
        <w:t>13.6 竣工退场</w:t>
      </w:r>
      <w:bookmarkEnd w:id="1669"/>
      <w:bookmarkEnd w:id="1670"/>
    </w:p>
    <w:p>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640"/>
    <w:p>
      <w:pPr>
        <w:pStyle w:val="6"/>
        <w:keepNext/>
        <w:keepLines/>
        <w:spacing w:before="156" w:beforeLines="50" w:beforeAutospacing="0" w:after="156" w:afterLines="50" w:afterAutospacing="0" w:line="360" w:lineRule="auto"/>
        <w:jc w:val="both"/>
        <w:rPr>
          <w:bCs w:val="0"/>
          <w:kern w:val="2"/>
          <w:sz w:val="21"/>
          <w:szCs w:val="21"/>
        </w:rPr>
      </w:pPr>
      <w:bookmarkStart w:id="1671" w:name="_Toc532375656"/>
      <w:bookmarkStart w:id="1672" w:name="_Toc351203646"/>
      <w:bookmarkStart w:id="1673" w:name="_Toc532377393"/>
      <w:r>
        <w:rPr>
          <w:rFonts w:hint="eastAsia"/>
          <w:kern w:val="2"/>
          <w:sz w:val="21"/>
          <w:szCs w:val="21"/>
        </w:rPr>
        <w:t>14. 竣工结算</w:t>
      </w:r>
      <w:bookmarkEnd w:id="1671"/>
      <w:bookmarkEnd w:id="1672"/>
      <w:bookmarkEnd w:id="1673"/>
    </w:p>
    <w:p>
      <w:pPr>
        <w:pStyle w:val="7"/>
        <w:spacing w:before="0" w:beforeAutospacing="0" w:after="0" w:afterAutospacing="0" w:line="360" w:lineRule="auto"/>
        <w:ind w:firstLine="422" w:firstLineChars="200"/>
        <w:rPr>
          <w:sz w:val="21"/>
          <w:szCs w:val="21"/>
        </w:rPr>
      </w:pPr>
      <w:bookmarkStart w:id="1674" w:name="_Toc532377394"/>
      <w:bookmarkStart w:id="1675" w:name="_Toc532375657"/>
      <w:r>
        <w:rPr>
          <w:rFonts w:hint="eastAsia"/>
          <w:sz w:val="21"/>
          <w:szCs w:val="21"/>
        </w:rPr>
        <w:t>14.1 竣工结算申请</w:t>
      </w:r>
      <w:bookmarkEnd w:id="1674"/>
      <w:bookmarkEnd w:id="1675"/>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676"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676"/>
    </w:p>
    <w:p>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77" w:name="_Toc532375658"/>
      <w:bookmarkStart w:id="1678" w:name="_Toc532377395"/>
      <w:r>
        <w:rPr>
          <w:rFonts w:hint="eastAsia"/>
          <w:sz w:val="21"/>
          <w:szCs w:val="21"/>
        </w:rPr>
        <w:t>14.2 竣工结算审核</w:t>
      </w:r>
      <w:bookmarkEnd w:id="1677"/>
      <w:bookmarkEnd w:id="1678"/>
    </w:p>
    <w:p>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pPr>
        <w:tabs>
          <w:tab w:val="left" w:pos="711"/>
          <w:tab w:val="left" w:pos="2580"/>
        </w:tabs>
        <w:spacing w:line="360" w:lineRule="auto"/>
        <w:ind w:right="105" w:rightChars="50" w:firstLine="420" w:firstLineChars="200"/>
        <w:jc w:val="left"/>
        <w:textAlignment w:val="baseline"/>
        <w:rPr>
          <w:u w:val="single"/>
        </w:rPr>
      </w:pPr>
      <w:r>
        <w:rPr>
          <w:rFonts w:hint="eastAsia"/>
          <w:u w:val="single"/>
        </w:rPr>
        <w:t xml:space="preserve">各部分的结算原则如下：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0"/>
          <w:szCs w:val="21"/>
          <w:highlight w:val="yellow"/>
          <w:lang w:val="en-US"/>
        </w:rPr>
      </w:pPr>
      <w:r>
        <w:rPr>
          <w:rFonts w:hint="eastAsia" w:ascii="宋体" w:hAnsi="宋体" w:eastAsia="宋体" w:cs="宋体"/>
          <w:kern w:val="0"/>
          <w:sz w:val="21"/>
          <w:szCs w:val="21"/>
          <w:highlight w:val="yellow"/>
          <w:lang w:val="en-US" w:eastAsia="zh-CN" w:bidi="ar"/>
        </w:rPr>
        <w:t>按《南岸区政府投资项目抢险救灾（应急）工程结算计价办法（试行）》（详见附件）执行后，根据中标固定费率整体下浮。即</w:t>
      </w:r>
      <w:r>
        <w:rPr>
          <w:rFonts w:hint="eastAsia" w:ascii="宋体" w:hAnsi="宋体" w:eastAsia="宋体" w:cs="宋体"/>
          <w:kern w:val="0"/>
          <w:sz w:val="21"/>
          <w:szCs w:val="21"/>
          <w:highlight w:val="yellow"/>
          <w:u w:val="single"/>
          <w:lang w:val="en-US" w:eastAsia="zh-CN" w:bidi="ar"/>
        </w:rPr>
        <w:t>结算金额= 按《南岸区政府投资项目抢险救灾（应急）工程结算计价办法（试行）》（详见附件）执行后的工程费</w:t>
      </w:r>
      <w:r>
        <w:rPr>
          <w:rFonts w:hint="eastAsia" w:ascii="方正仿宋_GBK" w:hAnsi="方正仿宋_GBK" w:eastAsia="方正仿宋_GBK" w:cs="方正仿宋_GBK"/>
          <w:kern w:val="0"/>
          <w:sz w:val="21"/>
          <w:szCs w:val="21"/>
          <w:highlight w:val="yellow"/>
          <w:u w:val="single"/>
          <w:lang w:val="en-US" w:eastAsia="zh-CN" w:bidi="ar"/>
        </w:rPr>
        <w:t>X</w:t>
      </w:r>
      <w:r>
        <w:rPr>
          <w:rFonts w:hint="eastAsia" w:ascii="宋体" w:hAnsi="宋体" w:eastAsia="宋体" w:cs="宋体"/>
          <w:kern w:val="0"/>
          <w:sz w:val="21"/>
          <w:szCs w:val="21"/>
          <w:highlight w:val="yellow"/>
          <w:u w:val="single"/>
          <w:lang w:val="en-US" w:eastAsia="zh-CN" w:bidi="ar"/>
        </w:rPr>
        <w:t>中标固定费率</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0"/>
          <w:szCs w:val="21"/>
          <w:highlight w:val="yellow"/>
          <w:lang w:val="en-US"/>
        </w:rPr>
      </w:pPr>
      <w:r>
        <w:rPr>
          <w:rFonts w:hint="eastAsia" w:ascii="宋体" w:hAnsi="宋体" w:eastAsia="宋体" w:cs="宋体"/>
          <w:kern w:val="0"/>
          <w:sz w:val="21"/>
          <w:szCs w:val="21"/>
          <w:highlight w:val="yellow"/>
          <w:lang w:val="en-US" w:eastAsia="zh-CN" w:bidi="ar"/>
        </w:rPr>
        <w:t>（1）执行定额部分：需按《南岸区政府投资项目抢险救灾（应急）工程结算计价办法（试行）》（详见附件）规定执行相应定额及相关文件并下浮后，再按中标的下浮比例进行下浮（其中下浮基数不包括人工价差、材料价差、主材价格、按实计取费用、安全文明施工费或安全生产费、规费、税金）。如：若执行市政定额，需按《南岸区政府投资项目抢险救灾（应急）工程结算计价办法（试行）》规定的相应下浮比例下浮后，再乘以中标固定费率进行结算；</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0"/>
          <w:szCs w:val="21"/>
          <w:highlight w:val="yellow"/>
          <w:lang w:val="en-US"/>
        </w:rPr>
      </w:pPr>
      <w:r>
        <w:rPr>
          <w:rFonts w:hint="eastAsia" w:ascii="宋体" w:hAnsi="宋体" w:eastAsia="宋体" w:cs="宋体"/>
          <w:kern w:val="0"/>
          <w:sz w:val="21"/>
          <w:szCs w:val="21"/>
          <w:highlight w:val="yellow"/>
          <w:lang w:val="en-US" w:eastAsia="zh-CN" w:bidi="ar"/>
        </w:rPr>
        <w:t>（2）执行全费用综合单价部分：如“机械挖土方，起运1KM”（包含挖土、装、运输1KM的全部内容，此全费用综合单价包括人工费、材料费、机械费、措施费、管理费、利润、风险费、环卫费、规费、安全文明施工费、税金等所有费用），区政府投资评审中心公布的指导价其全费用综合单价为B元/m3。本项目“机械挖土方，起运1KM”的结算单价为B×中标固定费率。</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0"/>
          <w:szCs w:val="21"/>
          <w:highlight w:val="yellow"/>
          <w:lang w:val="en-US"/>
        </w:rPr>
      </w:pPr>
      <w:r>
        <w:rPr>
          <w:rFonts w:hint="eastAsia" w:ascii="宋体" w:hAnsi="宋体" w:eastAsia="宋体" w:cs="宋体"/>
          <w:kern w:val="0"/>
          <w:sz w:val="21"/>
          <w:szCs w:val="21"/>
          <w:highlight w:val="yellow"/>
          <w:lang w:val="en-US" w:eastAsia="zh-CN" w:bidi="ar"/>
        </w:rPr>
        <w:t>（3）工程一切险和第三方责任险，由承包人自行投保并报发包人书面审核同意，费用已包含在报价中，不再单独结算，并由承包人负责理赔事宜。</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0"/>
          <w:szCs w:val="21"/>
          <w:highlight w:val="yellow"/>
          <w:lang w:val="en-US"/>
        </w:rPr>
      </w:pPr>
      <w:r>
        <w:rPr>
          <w:rFonts w:hint="eastAsia" w:ascii="宋体" w:hAnsi="宋体" w:eastAsia="宋体" w:cs="宋体"/>
          <w:kern w:val="0"/>
          <w:sz w:val="21"/>
          <w:szCs w:val="21"/>
          <w:highlight w:val="yellow"/>
          <w:lang w:val="en-US" w:eastAsia="zh-CN" w:bidi="ar"/>
        </w:rPr>
        <w:t>承包人装备险和职工的（人身）事故险由承包人自行投保，保险费由承包人承担并支付，并包含在报价中不再另行结算。承包人须购买本工程相关保险。</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0"/>
          <w:szCs w:val="21"/>
          <w:highlight w:val="yellow"/>
          <w:lang w:val="en-US"/>
        </w:rPr>
      </w:pPr>
      <w:r>
        <w:rPr>
          <w:rFonts w:hint="eastAsia" w:ascii="宋体" w:hAnsi="宋体" w:eastAsia="宋体" w:cs="宋体"/>
          <w:kern w:val="0"/>
          <w:sz w:val="21"/>
          <w:szCs w:val="21"/>
          <w:highlight w:val="yellow"/>
          <w:lang w:val="en-US" w:eastAsia="zh-CN" w:bidi="ar"/>
        </w:rPr>
        <w:t>（4）本工程结算最终以政府相关部门审核结果为准。</w:t>
      </w:r>
    </w:p>
    <w:p>
      <w:pPr>
        <w:keepNext w:val="0"/>
        <w:keepLines w:val="0"/>
        <w:widowControl w:val="0"/>
        <w:suppressLineNumbers w:val="0"/>
        <w:spacing w:before="0" w:beforeAutospacing="0" w:after="0" w:afterAutospacing="0" w:line="360" w:lineRule="auto"/>
        <w:ind w:left="0" w:right="0" w:firstLine="422" w:firstLineChars="200"/>
        <w:jc w:val="left"/>
        <w:rPr>
          <w:rFonts w:hint="eastAsia" w:ascii="宋体" w:hAnsi="宋体" w:eastAsia="宋体" w:cs="宋体"/>
          <w:b/>
          <w:bCs/>
          <w:color w:val="FF0000"/>
          <w:kern w:val="0"/>
          <w:szCs w:val="21"/>
          <w:highlight w:val="yellow"/>
          <w:lang w:val="en-US"/>
        </w:rPr>
      </w:pPr>
      <w:r>
        <w:rPr>
          <w:rFonts w:hint="eastAsia" w:ascii="宋体" w:hAnsi="宋体" w:eastAsia="宋体" w:cs="宋体"/>
          <w:b/>
          <w:bCs/>
          <w:color w:val="FF0000"/>
          <w:kern w:val="0"/>
          <w:sz w:val="21"/>
          <w:szCs w:val="21"/>
          <w:highlight w:val="yellow"/>
          <w:lang w:val="en-US" w:eastAsia="zh-CN" w:bidi="ar"/>
        </w:rPr>
        <w:t>（5）据实结算后不得超过限价，超过限价部分不予结算。</w:t>
      </w:r>
    </w:p>
    <w:p>
      <w:pPr>
        <w:keepNext w:val="0"/>
        <w:keepLines w:val="0"/>
        <w:widowControl/>
        <w:suppressLineNumbers w:val="0"/>
        <w:ind w:firstLine="420" w:firstLineChars="200"/>
        <w:jc w:val="left"/>
        <w:rPr>
          <w:rFonts w:ascii="宋体" w:hAnsi="宋体"/>
          <w:b/>
          <w:bCs/>
          <w:kern w:val="0"/>
          <w:szCs w:val="21"/>
        </w:rPr>
      </w:pPr>
      <w:r>
        <w:rPr>
          <w:rFonts w:hint="eastAsia" w:ascii="宋体" w:hAnsi="宋体" w:eastAsia="宋体" w:cs="Times New Roman"/>
          <w:kern w:val="2"/>
          <w:sz w:val="21"/>
          <w:szCs w:val="21"/>
          <w:highlight w:val="yellow"/>
          <w:lang w:val="en-US" w:eastAsia="zh-CN" w:bidi="ar"/>
        </w:rPr>
        <w:t>4、特别注意事项（若有）：弃土场回填过程中应符合业主相关管理规定。严禁私自接收外来渣土。若经发现违者罚款10万元每车每次。累计3次业主有权解除合同并追究相关责任。</w:t>
      </w:r>
    </w:p>
    <w:p>
      <w:pPr>
        <w:spacing w:line="360" w:lineRule="auto"/>
        <w:ind w:firstLine="422" w:firstLineChars="200"/>
        <w:jc w:val="left"/>
        <w:rPr>
          <w:rFonts w:ascii="宋体" w:hAnsi="宋体"/>
          <w:b/>
          <w:bCs/>
          <w:szCs w:val="21"/>
        </w:rPr>
      </w:pPr>
      <w:r>
        <w:rPr>
          <w:rFonts w:hint="eastAsia" w:ascii="宋体" w:hAnsi="宋体"/>
          <w:b/>
          <w:bCs/>
          <w:szCs w:val="21"/>
        </w:rPr>
        <w:t>14.3审减效益费：</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FF0000"/>
          <w:kern w:val="0"/>
          <w:szCs w:val="21"/>
          <w:lang w:val="en-US"/>
        </w:rPr>
      </w:pPr>
      <w:bookmarkStart w:id="1679" w:name="_Toc532375659"/>
      <w:bookmarkStart w:id="1680" w:name="_Toc532377396"/>
      <w:r>
        <w:rPr>
          <w:rFonts w:hint="eastAsia" w:ascii="宋体" w:hAnsi="宋体" w:eastAsia="宋体" w:cs="宋体"/>
          <w:kern w:val="0"/>
          <w:sz w:val="21"/>
          <w:szCs w:val="21"/>
          <w:lang w:val="en-US" w:eastAsia="zh-CN" w:bidi="ar"/>
        </w:rPr>
        <w:t>采购人只支付基本审计费，所有审减金额的效益费由投标人支付；按规定应由施工单位支付审减效益费的，</w:t>
      </w:r>
      <w:r>
        <w:rPr>
          <w:rFonts w:hint="eastAsia" w:ascii="宋体" w:hAnsi="宋体" w:eastAsia="宋体" w:cs="宋体"/>
          <w:color w:val="FF0000"/>
          <w:kern w:val="0"/>
          <w:sz w:val="21"/>
          <w:szCs w:val="21"/>
          <w:lang w:val="en-US" w:eastAsia="zh-CN" w:bidi="ar"/>
        </w:rPr>
        <w:t>审减效益费按渝价【2013】428号文件中相关规定计算。</w:t>
      </w:r>
    </w:p>
    <w:p>
      <w:pPr>
        <w:pStyle w:val="7"/>
        <w:spacing w:before="0" w:beforeAutospacing="0" w:after="0" w:afterAutospacing="0" w:line="360" w:lineRule="auto"/>
        <w:ind w:firstLine="422" w:firstLineChars="200"/>
        <w:rPr>
          <w:sz w:val="21"/>
          <w:szCs w:val="21"/>
        </w:rPr>
      </w:pPr>
      <w:r>
        <w:rPr>
          <w:rFonts w:hint="eastAsia"/>
          <w:sz w:val="21"/>
          <w:szCs w:val="21"/>
        </w:rPr>
        <w:t>14.4 最终结清</w:t>
      </w:r>
      <w:bookmarkEnd w:id="1679"/>
      <w:bookmarkEnd w:id="1680"/>
    </w:p>
    <w:p>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641"/>
    <w:bookmarkEnd w:id="1642"/>
    <w:bookmarkEnd w:id="1643"/>
    <w:bookmarkEnd w:id="1644"/>
    <w:bookmarkEnd w:id="1645"/>
    <w:bookmarkEnd w:id="1646"/>
    <w:bookmarkEnd w:id="1647"/>
    <w:bookmarkEnd w:id="1648"/>
    <w:p>
      <w:pPr>
        <w:pStyle w:val="7"/>
        <w:spacing w:before="0" w:beforeAutospacing="0" w:after="0" w:afterAutospacing="0" w:line="360" w:lineRule="auto"/>
        <w:ind w:firstLine="422" w:firstLineChars="200"/>
        <w:rPr>
          <w:sz w:val="21"/>
          <w:szCs w:val="21"/>
        </w:rPr>
      </w:pPr>
      <w:bookmarkStart w:id="1681" w:name="_Toc532377397"/>
      <w:bookmarkStart w:id="1682" w:name="_Toc532375660"/>
      <w:r>
        <w:rPr>
          <w:rFonts w:hint="eastAsia"/>
          <w:sz w:val="21"/>
          <w:szCs w:val="21"/>
        </w:rPr>
        <w:t>14.5 逾期办理或不配合办理竣工结算的处理</w:t>
      </w:r>
      <w:bookmarkEnd w:id="1681"/>
      <w:bookmarkEnd w:id="1682"/>
    </w:p>
    <w:p>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683" w:name="_Hlk529133622"/>
      <w:r>
        <w:rPr>
          <w:rFonts w:hint="eastAsia" w:ascii="宋体" w:hAnsi="宋体"/>
          <w:szCs w:val="21"/>
        </w:rPr>
        <w:t>次书面催告仍未在限期内报送的</w:t>
      </w:r>
      <w:bookmarkEnd w:id="1683"/>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1360"/>
    <w:bookmarkEnd w:id="1361"/>
    <w:bookmarkEnd w:id="1362"/>
    <w:bookmarkEnd w:id="1363"/>
    <w:bookmarkEnd w:id="1364"/>
    <w:bookmarkEnd w:id="1365"/>
    <w:bookmarkEnd w:id="1366"/>
    <w:bookmarkEnd w:id="1367"/>
    <w:p>
      <w:pPr>
        <w:pStyle w:val="6"/>
        <w:keepNext/>
        <w:keepLines/>
        <w:spacing w:before="156" w:beforeLines="50" w:beforeAutospacing="0" w:after="156" w:afterLines="50" w:afterAutospacing="0" w:line="360" w:lineRule="auto"/>
        <w:jc w:val="both"/>
        <w:rPr>
          <w:bCs w:val="0"/>
          <w:kern w:val="2"/>
          <w:sz w:val="21"/>
          <w:szCs w:val="21"/>
        </w:rPr>
      </w:pPr>
      <w:bookmarkStart w:id="1684" w:name="_Toc351203647"/>
      <w:bookmarkStart w:id="1685" w:name="_Toc532377398"/>
      <w:bookmarkStart w:id="1686" w:name="_Toc532375661"/>
      <w:bookmarkStart w:id="1687" w:name="_Toc267251483"/>
      <w:bookmarkStart w:id="1688" w:name="_Toc280868717"/>
      <w:bookmarkStart w:id="1689" w:name="_Toc280868718"/>
      <w:r>
        <w:rPr>
          <w:rFonts w:hint="eastAsia"/>
          <w:kern w:val="2"/>
          <w:sz w:val="21"/>
          <w:szCs w:val="21"/>
        </w:rPr>
        <w:t>15. 缺陷责任期与保修</w:t>
      </w:r>
      <w:bookmarkEnd w:id="1684"/>
      <w:bookmarkEnd w:id="1685"/>
      <w:bookmarkEnd w:id="1686"/>
    </w:p>
    <w:bookmarkEnd w:id="1687"/>
    <w:p>
      <w:pPr>
        <w:pStyle w:val="7"/>
        <w:spacing w:before="0" w:beforeAutospacing="0" w:after="0" w:afterAutospacing="0" w:line="360" w:lineRule="auto"/>
        <w:ind w:firstLine="422" w:firstLineChars="200"/>
        <w:rPr>
          <w:sz w:val="21"/>
          <w:szCs w:val="21"/>
        </w:rPr>
      </w:pPr>
      <w:bookmarkStart w:id="1690" w:name="_Toc532377399"/>
      <w:bookmarkStart w:id="1691" w:name="_Toc532375662"/>
      <w:r>
        <w:rPr>
          <w:rFonts w:hint="eastAsia"/>
          <w:sz w:val="21"/>
          <w:szCs w:val="21"/>
        </w:rPr>
        <w:t>15.3 质量保证金</w:t>
      </w:r>
      <w:bookmarkEnd w:id="1690"/>
      <w:bookmarkEnd w:id="1691"/>
    </w:p>
    <w:p>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pPr>
        <w:spacing w:line="360" w:lineRule="auto"/>
        <w:ind w:right="105" w:rightChars="50" w:firstLine="420" w:firstLineChars="200"/>
        <w:jc w:val="left"/>
        <w:rPr>
          <w:rFonts w:ascii="宋体" w:hAnsi="宋体"/>
          <w:szCs w:val="21"/>
        </w:rPr>
      </w:pPr>
      <w:r>
        <w:rPr>
          <w:rFonts w:hint="eastAsia" w:ascii="宋体" w:hAnsi="宋体"/>
          <w:szCs w:val="21"/>
          <w:u w:val="single"/>
        </w:rPr>
        <w:t>1）按采购文件载明的格式或发包人认可的格式向发包人提交不可撤销的见索即付银行保函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2）出具保函的银行级别：</w:t>
      </w:r>
      <w:r>
        <w:rPr>
          <w:rFonts w:hint="eastAsia" w:ascii="宋体" w:hAnsi="宋体"/>
          <w:szCs w:val="21"/>
          <w:u w:val="single"/>
        </w:rPr>
        <w:t>地市级及以上国家政策性银行或股份制商业银行的支行或其上级银行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692" w:name="_Toc532375663"/>
      <w:bookmarkStart w:id="1693" w:name="_Toc532377400"/>
      <w:r>
        <w:rPr>
          <w:rFonts w:hint="eastAsia"/>
          <w:sz w:val="21"/>
          <w:szCs w:val="21"/>
        </w:rPr>
        <w:t>15.4 保修</w:t>
      </w:r>
      <w:bookmarkEnd w:id="1692"/>
      <w:bookmarkEnd w:id="1693"/>
    </w:p>
    <w:p>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694" w:name="_Hlk524381274"/>
      <w:r>
        <w:rPr>
          <w:rFonts w:hint="eastAsia" w:ascii="宋体" w:hAnsi="宋体"/>
          <w:szCs w:val="21"/>
        </w:rPr>
        <w:t>按照附件1《工程质量保修书》的规定执行。</w:t>
      </w:r>
      <w:bookmarkEnd w:id="1694"/>
    </w:p>
    <w:p>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695" w:name="_Toc351203648"/>
      <w:bookmarkStart w:id="1696" w:name="_Toc532375664"/>
      <w:bookmarkStart w:id="1697" w:name="_Toc532377401"/>
      <w:r>
        <w:rPr>
          <w:rFonts w:hint="eastAsia"/>
          <w:kern w:val="2"/>
          <w:sz w:val="21"/>
          <w:szCs w:val="21"/>
        </w:rPr>
        <w:t>16. 违约</w:t>
      </w:r>
      <w:bookmarkEnd w:id="1695"/>
      <w:bookmarkEnd w:id="1696"/>
      <w:bookmarkEnd w:id="1697"/>
    </w:p>
    <w:p>
      <w:pPr>
        <w:pStyle w:val="7"/>
        <w:spacing w:before="0" w:beforeAutospacing="0" w:after="0" w:afterAutospacing="0" w:line="360" w:lineRule="auto"/>
        <w:ind w:firstLine="422" w:firstLineChars="200"/>
        <w:rPr>
          <w:sz w:val="21"/>
          <w:szCs w:val="21"/>
        </w:rPr>
      </w:pPr>
      <w:bookmarkStart w:id="1698" w:name="_Toc532377402"/>
      <w:r>
        <w:rPr>
          <w:rFonts w:hint="eastAsia"/>
          <w:sz w:val="21"/>
          <w:szCs w:val="21"/>
        </w:rPr>
        <w:t>16.1 发包人违约</w:t>
      </w:r>
      <w:bookmarkEnd w:id="1698"/>
    </w:p>
    <w:p>
      <w:pPr>
        <w:spacing w:line="360" w:lineRule="auto"/>
        <w:ind w:firstLine="420" w:firstLineChars="200"/>
        <w:rPr>
          <w:rFonts w:ascii="宋体" w:hAnsi="宋体"/>
          <w:szCs w:val="21"/>
        </w:rPr>
      </w:pPr>
      <w:r>
        <w:rPr>
          <w:rFonts w:hint="eastAsia" w:ascii="宋体" w:hAnsi="宋体"/>
          <w:szCs w:val="21"/>
        </w:rPr>
        <w:t>16.1.1 发包人违约的情形</w:t>
      </w:r>
    </w:p>
    <w:p>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pStyle w:val="107"/>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pPr>
        <w:pStyle w:val="107"/>
        <w:spacing w:line="360" w:lineRule="auto"/>
        <w:rPr>
          <w:rFonts w:ascii="宋体" w:hAnsi="宋体"/>
          <w:sz w:val="21"/>
          <w:szCs w:val="21"/>
        </w:rPr>
      </w:pPr>
      <w:r>
        <w:rPr>
          <w:rFonts w:hint="eastAsia" w:ascii="宋体" w:hAnsi="宋体"/>
          <w:sz w:val="21"/>
          <w:szCs w:val="21"/>
        </w:rPr>
        <w:t>16.1.2发包人违约的责任</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2"/>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2"/>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szCs w:val="21"/>
        </w:rPr>
      </w:pPr>
      <w:r>
        <w:rPr>
          <w:rFonts w:hint="eastAsia" w:ascii="宋体" w:hAnsi="宋体"/>
          <w:szCs w:val="21"/>
        </w:rPr>
        <w:t>16.1.3 因发包人违约解除合同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pPr>
        <w:spacing w:line="360" w:lineRule="auto"/>
        <w:ind w:firstLine="420" w:firstLineChars="200"/>
        <w:rPr>
          <w:rFonts w:ascii="宋体" w:hAnsi="宋体"/>
          <w:szCs w:val="21"/>
        </w:rPr>
      </w:pPr>
      <w:r>
        <w:rPr>
          <w:rFonts w:hint="eastAsia" w:ascii="宋体" w:hAnsi="宋体"/>
          <w:szCs w:val="21"/>
        </w:rPr>
        <w:t>16.1.4 因发包人违约解除合同后的付款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699" w:name="_Toc532377403"/>
      <w:r>
        <w:rPr>
          <w:rFonts w:hint="eastAsia"/>
          <w:sz w:val="21"/>
          <w:szCs w:val="21"/>
        </w:rPr>
        <w:t>16.2 承包人违约</w:t>
      </w:r>
      <w:bookmarkEnd w:id="1699"/>
    </w:p>
    <w:p>
      <w:pPr>
        <w:snapToGrid w:val="0"/>
        <w:spacing w:line="360" w:lineRule="auto"/>
        <w:ind w:firstLine="420" w:firstLineChars="200"/>
        <w:jc w:val="left"/>
        <w:rPr>
          <w:rFonts w:ascii="宋体" w:hAnsi="宋体" w:cs="Microsoft Sans Serif"/>
          <w:kern w:val="0"/>
          <w:szCs w:val="21"/>
        </w:rPr>
      </w:pPr>
      <w:bookmarkStart w:id="1700" w:name="_Hlk524380579"/>
      <w:r>
        <w:rPr>
          <w:rFonts w:hint="eastAsia" w:ascii="宋体" w:hAnsi="宋体" w:cs="Microsoft Sans Serif"/>
          <w:kern w:val="0"/>
          <w:szCs w:val="21"/>
        </w:rPr>
        <w:t>16.2.1 承包人违约的情形</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color w:val="FF0000"/>
          <w:kern w:val="0"/>
          <w:szCs w:val="21"/>
          <w:u w:val="single"/>
        </w:rPr>
        <w:t>严禁私自接收外来渣土。若经发现违者罚款10万元每车每次。累计3次业主有权解除合同并追究相关责任。</w:t>
      </w:r>
    </w:p>
    <w:bookmarkEnd w:id="1700"/>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万元（不超过签约合同价的3%）</w:t>
      </w:r>
      <w:r>
        <w:rPr>
          <w:rFonts w:hint="eastAsia" w:ascii="宋体" w:hAnsi="宋体" w:cs="Microsoft Sans Serif"/>
          <w:kern w:val="0"/>
          <w:szCs w:val="21"/>
          <w:lang w:val="zh-CN"/>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支付违约金，违法转/分包商应在7天内撤离出场。</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（1～5）%</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（0.5～2）%</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（500～5000）元/次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（5000～50000）元/台·次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0.5‰～4‰/次</w:t>
      </w:r>
      <w:r>
        <w:rPr>
          <w:rFonts w:hint="eastAsia" w:ascii="宋体" w:hAnsi="宋体" w:cs="Microsoft Sans Serif"/>
          <w:kern w:val="0"/>
          <w:szCs w:val="21"/>
        </w:rPr>
        <w:t>支付违约金（累计不超过签约合同价的1%，详见附件9安全管理协议）。</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（50000～200000）元/次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（10000～100000）元/次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0.5～1‰</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（50～100）%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w:t>
      </w:r>
      <w:r>
        <w:rPr>
          <w:rFonts w:hint="eastAsia" w:ascii="宋体" w:hAnsi="宋体" w:cs="Microsoft Sans Serif"/>
          <w:kern w:val="0"/>
          <w:szCs w:val="21"/>
        </w:rPr>
        <w:t>万，累计不超过</w:t>
      </w:r>
      <w:r>
        <w:rPr>
          <w:rFonts w:hint="eastAsia" w:ascii="宋体" w:hAnsi="宋体" w:cs="Microsoft Sans Serif"/>
          <w:kern w:val="0"/>
          <w:szCs w:val="21"/>
          <w:u w:val="single"/>
        </w:rPr>
        <w:t>200</w:t>
      </w:r>
      <w:r>
        <w:rPr>
          <w:rFonts w:hint="eastAsia" w:ascii="宋体" w:hAnsi="宋体" w:cs="Microsoft Sans Serif"/>
          <w:kern w:val="0"/>
          <w:szCs w:val="21"/>
        </w:rPr>
        <w:t>万。</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10万</w:t>
      </w:r>
      <w:r>
        <w:rPr>
          <w:rFonts w:hint="eastAsia" w:ascii="宋体" w:hAnsi="宋体" w:cs="Microsoft Sans Serif"/>
          <w:kern w:val="0"/>
          <w:szCs w:val="21"/>
        </w:rPr>
        <w:t>，累计不超过</w:t>
      </w:r>
      <w:r>
        <w:rPr>
          <w:rFonts w:hint="eastAsia" w:ascii="宋体" w:hAnsi="宋体" w:cs="Microsoft Sans Serif"/>
          <w:kern w:val="0"/>
          <w:szCs w:val="21"/>
          <w:u w:val="single"/>
        </w:rPr>
        <w:t>100万</w:t>
      </w:r>
      <w:r>
        <w:rPr>
          <w:rFonts w:hint="eastAsia" w:ascii="宋体" w:hAnsi="宋体" w:cs="Microsoft Sans Serif"/>
          <w:kern w:val="0"/>
          <w:szCs w:val="21"/>
        </w:rPr>
        <w:t>。</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500～10000元/天·次</w:t>
      </w:r>
      <w:r>
        <w:rPr>
          <w:rFonts w:hint="eastAsia" w:ascii="宋体" w:hAnsi="宋体" w:cs="Microsoft Sans Serif"/>
          <w:kern w:val="0"/>
          <w:szCs w:val="21"/>
        </w:rPr>
        <w:t>计算违约金。</w:t>
      </w:r>
    </w:p>
    <w:p>
      <w:pPr>
        <w:snapToGrid w:val="0"/>
        <w:spacing w:line="360" w:lineRule="auto"/>
        <w:ind w:firstLine="420" w:firstLineChars="200"/>
        <w:jc w:val="left"/>
        <w:rPr>
          <w:rFonts w:ascii="宋体" w:hAnsi="宋体" w:cs="Microsoft Sans Serif"/>
          <w:color w:val="FF0000"/>
          <w:kern w:val="0"/>
          <w:szCs w:val="21"/>
        </w:rPr>
      </w:pPr>
      <w:r>
        <w:rPr>
          <w:rFonts w:hint="eastAsia" w:ascii="宋体" w:hAnsi="宋体" w:cs="Microsoft Sans Serif"/>
          <w:kern w:val="0"/>
          <w:szCs w:val="21"/>
        </w:rPr>
        <w:t>（18）</w:t>
      </w:r>
      <w:r>
        <w:rPr>
          <w:rFonts w:ascii="宋体" w:hAnsi="宋体"/>
          <w:color w:val="FF0000"/>
          <w:szCs w:val="32"/>
        </w:rPr>
        <w:t>严禁私自接收外来渣土。若经发现违者罚款10万元每车每次。累计3次业主有权解除合同并追究相关责任。</w:t>
      </w:r>
      <w:bookmarkStart w:id="1701" w:name="_Hlk524380347"/>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701"/>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pPr>
        <w:pStyle w:val="107"/>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（10）严禁私自接收外来渣土。若经发现违者罚款10万元每车每次。累计3次业主有权解除合同并追究相关责任。</w:t>
      </w:r>
    </w:p>
    <w:p>
      <w:pPr>
        <w:pStyle w:val="107"/>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hint="eastAsia" w:ascii="宋体" w:hAnsi="宋体" w:cs="Microsoft Sans Serif"/>
          <w:kern w:val="0"/>
          <w:sz w:val="21"/>
          <w:szCs w:val="21"/>
        </w:rPr>
        <w:t>11</w:t>
      </w:r>
      <w:r>
        <w:rPr>
          <w:rFonts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688"/>
    <w:bookmarkEnd w:id="1689"/>
    <w:p>
      <w:pPr>
        <w:pStyle w:val="6"/>
        <w:keepNext/>
        <w:keepLines/>
        <w:spacing w:before="156" w:beforeLines="50" w:beforeAutospacing="0" w:after="156" w:afterLines="50" w:afterAutospacing="0" w:line="360" w:lineRule="auto"/>
        <w:jc w:val="both"/>
        <w:rPr>
          <w:bCs w:val="0"/>
          <w:kern w:val="2"/>
          <w:sz w:val="21"/>
          <w:szCs w:val="21"/>
        </w:rPr>
      </w:pPr>
      <w:bookmarkStart w:id="1702" w:name="_Toc351203649"/>
      <w:bookmarkStart w:id="1703" w:name="_Toc532377404"/>
      <w:bookmarkStart w:id="1704" w:name="_Toc532375665"/>
      <w:bookmarkStart w:id="1705" w:name="_Hlk528928440"/>
      <w:r>
        <w:rPr>
          <w:rFonts w:hint="eastAsia"/>
          <w:kern w:val="2"/>
          <w:sz w:val="21"/>
          <w:szCs w:val="21"/>
        </w:rPr>
        <w:t>17. 不可抗力</w:t>
      </w:r>
      <w:bookmarkEnd w:id="1702"/>
      <w:bookmarkEnd w:id="1703"/>
      <w:bookmarkEnd w:id="1704"/>
    </w:p>
    <w:p>
      <w:pPr>
        <w:pStyle w:val="7"/>
        <w:spacing w:before="0" w:beforeAutospacing="0" w:after="0" w:afterAutospacing="0" w:line="360" w:lineRule="auto"/>
        <w:ind w:firstLine="422" w:firstLineChars="200"/>
        <w:rPr>
          <w:sz w:val="21"/>
          <w:szCs w:val="21"/>
        </w:rPr>
      </w:pPr>
      <w:bookmarkStart w:id="1706" w:name="_Toc532377405"/>
      <w:bookmarkStart w:id="1707" w:name="_Toc532375666"/>
      <w:r>
        <w:rPr>
          <w:rFonts w:hint="eastAsia"/>
          <w:sz w:val="21"/>
          <w:szCs w:val="21"/>
        </w:rPr>
        <w:t>17.1 不可抗力的确认</w:t>
      </w:r>
      <w:bookmarkEnd w:id="1706"/>
      <w:bookmarkEnd w:id="1707"/>
    </w:p>
    <w:p>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708" w:name="_Hlk524379638"/>
    </w:p>
    <w:p>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708"/>
    </w:p>
    <w:p>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09" w:name="_Toc532377406"/>
      <w:bookmarkStart w:id="1710" w:name="_Toc532375667"/>
      <w:bookmarkStart w:id="1711" w:name="_Toc351203610"/>
      <w:bookmarkStart w:id="1712" w:name="_Toc296503119"/>
      <w:bookmarkStart w:id="1713" w:name="_Toc337558826"/>
      <w:bookmarkStart w:id="1714" w:name="_Toc296346620"/>
      <w:r>
        <w:rPr>
          <w:rFonts w:hint="eastAsia"/>
          <w:sz w:val="21"/>
          <w:szCs w:val="21"/>
        </w:rPr>
        <w:t>17.3 不可抗力后果的承担</w:t>
      </w:r>
      <w:bookmarkEnd w:id="1709"/>
      <w:bookmarkEnd w:id="1710"/>
      <w:bookmarkEnd w:id="1711"/>
    </w:p>
    <w:bookmarkEnd w:id="1712"/>
    <w:bookmarkEnd w:id="1713"/>
    <w:bookmarkEnd w:id="1714"/>
    <w:p>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15" w:name="_Toc532377407"/>
      <w:bookmarkStart w:id="1716" w:name="_Toc532375668"/>
      <w:r>
        <w:rPr>
          <w:rFonts w:hint="eastAsia"/>
          <w:sz w:val="21"/>
          <w:szCs w:val="21"/>
        </w:rPr>
        <w:t>17.4 因不可抗力解除合同</w:t>
      </w:r>
      <w:bookmarkEnd w:id="1715"/>
      <w:bookmarkEnd w:id="1716"/>
    </w:p>
    <w:p>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717" w:name="_Toc351203650"/>
      <w:bookmarkStart w:id="1718" w:name="_Toc532375669"/>
      <w:bookmarkStart w:id="1719" w:name="_Toc532377408"/>
      <w:r>
        <w:rPr>
          <w:rFonts w:hint="eastAsia"/>
          <w:kern w:val="2"/>
          <w:sz w:val="21"/>
          <w:szCs w:val="21"/>
        </w:rPr>
        <w:t>18. 保险</w:t>
      </w:r>
      <w:bookmarkEnd w:id="1717"/>
      <w:bookmarkEnd w:id="1718"/>
      <w:bookmarkEnd w:id="1719"/>
    </w:p>
    <w:p>
      <w:pPr>
        <w:pStyle w:val="7"/>
        <w:spacing w:before="0" w:beforeAutospacing="0" w:after="0" w:afterAutospacing="0" w:line="360" w:lineRule="auto"/>
        <w:ind w:firstLine="422" w:firstLineChars="200"/>
        <w:rPr>
          <w:sz w:val="21"/>
          <w:szCs w:val="21"/>
        </w:rPr>
      </w:pPr>
      <w:bookmarkStart w:id="1720" w:name="_Toc532377409"/>
      <w:bookmarkStart w:id="1721" w:name="_Toc532375670"/>
      <w:r>
        <w:rPr>
          <w:rFonts w:hint="eastAsia"/>
          <w:sz w:val="21"/>
          <w:szCs w:val="21"/>
        </w:rPr>
        <w:t>18.1 工程保险</w:t>
      </w:r>
      <w:bookmarkEnd w:id="1720"/>
      <w:bookmarkEnd w:id="1721"/>
    </w:p>
    <w:p>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722" w:name="_Toc532377410"/>
      <w:bookmarkStart w:id="1723" w:name="_Toc532375671"/>
      <w:r>
        <w:rPr>
          <w:rFonts w:hint="eastAsia"/>
          <w:sz w:val="21"/>
          <w:szCs w:val="21"/>
        </w:rPr>
        <w:t>18.3 其他保险</w:t>
      </w:r>
      <w:bookmarkEnd w:id="1722"/>
      <w:bookmarkEnd w:id="1723"/>
    </w:p>
    <w:p>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24" w:name="_Toc532375672"/>
      <w:bookmarkStart w:id="1725" w:name="_Toc532377411"/>
      <w:r>
        <w:rPr>
          <w:rFonts w:hint="eastAsia"/>
          <w:sz w:val="21"/>
          <w:szCs w:val="21"/>
        </w:rPr>
        <w:t>18.7 通知义务</w:t>
      </w:r>
      <w:bookmarkEnd w:id="1724"/>
      <w:bookmarkEnd w:id="1725"/>
    </w:p>
    <w:p>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26" w:name="_Toc532377412"/>
      <w:bookmarkStart w:id="1727" w:name="_Toc532375673"/>
      <w:r>
        <w:rPr>
          <w:rFonts w:hint="eastAsia"/>
          <w:sz w:val="21"/>
          <w:szCs w:val="21"/>
        </w:rPr>
        <w:t>18.8 其他</w:t>
      </w:r>
      <w:bookmarkEnd w:id="1726"/>
      <w:bookmarkEnd w:id="1727"/>
    </w:p>
    <w:p>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728" w:name="_Hlk524378346"/>
      <w:r>
        <w:rPr>
          <w:rFonts w:hint="eastAsia" w:ascii="宋体" w:hAnsi="宋体"/>
          <w:szCs w:val="21"/>
        </w:rPr>
        <w:t>差额由承包人负责补足</w:t>
      </w:r>
      <w:bookmarkEnd w:id="1728"/>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729" w:name="_Toc532377413"/>
      <w:bookmarkStart w:id="1730" w:name="_Toc532375674"/>
      <w:bookmarkStart w:id="1731" w:name="_Toc351203620"/>
      <w:bookmarkStart w:id="1732" w:name="_Toc337558835"/>
      <w:bookmarkStart w:id="1733" w:name="_Toc296346641"/>
      <w:bookmarkStart w:id="1734" w:name="_Toc296503140"/>
      <w:r>
        <w:rPr>
          <w:rFonts w:hint="eastAsia"/>
          <w:kern w:val="2"/>
          <w:sz w:val="21"/>
          <w:szCs w:val="21"/>
        </w:rPr>
        <w:t>19. 索赔</w:t>
      </w:r>
      <w:bookmarkEnd w:id="1729"/>
      <w:bookmarkEnd w:id="1730"/>
      <w:bookmarkEnd w:id="1731"/>
    </w:p>
    <w:bookmarkEnd w:id="1732"/>
    <w:bookmarkEnd w:id="1733"/>
    <w:bookmarkEnd w:id="1734"/>
    <w:p>
      <w:pPr>
        <w:pStyle w:val="7"/>
        <w:spacing w:before="0" w:beforeAutospacing="0" w:after="0" w:afterAutospacing="0" w:line="360" w:lineRule="auto"/>
        <w:ind w:firstLine="422" w:firstLineChars="200"/>
        <w:rPr>
          <w:sz w:val="21"/>
          <w:szCs w:val="21"/>
        </w:rPr>
      </w:pPr>
      <w:bookmarkStart w:id="1735" w:name="_Toc532375675"/>
      <w:bookmarkStart w:id="1736" w:name="_Toc532377414"/>
      <w:bookmarkStart w:id="1737" w:name="_Toc296346642"/>
      <w:bookmarkStart w:id="1738" w:name="_Toc296503141"/>
      <w:bookmarkStart w:id="1739" w:name="_Toc351203621"/>
      <w:bookmarkStart w:id="1740" w:name="_Toc337558836"/>
      <w:r>
        <w:rPr>
          <w:rFonts w:hint="eastAsia"/>
          <w:sz w:val="21"/>
          <w:szCs w:val="21"/>
        </w:rPr>
        <w:t>19.1 承包人的索赔</w:t>
      </w:r>
      <w:bookmarkEnd w:id="1735"/>
      <w:bookmarkEnd w:id="1736"/>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41" w:name="_Toc532375676"/>
      <w:bookmarkStart w:id="1742" w:name="_Toc532377415"/>
      <w:r>
        <w:rPr>
          <w:rFonts w:hint="eastAsia"/>
          <w:sz w:val="21"/>
          <w:szCs w:val="21"/>
        </w:rPr>
        <w:t>19.2 对承包人索赔的处理</w:t>
      </w:r>
      <w:bookmarkEnd w:id="1741"/>
      <w:bookmarkEnd w:id="1742"/>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43" w:name="_Toc532377416"/>
      <w:bookmarkStart w:id="1744" w:name="_Toc532375677"/>
      <w:r>
        <w:rPr>
          <w:rFonts w:hint="eastAsia"/>
          <w:sz w:val="21"/>
          <w:szCs w:val="21"/>
        </w:rPr>
        <w:t>19.3发包人的索赔</w:t>
      </w:r>
      <w:bookmarkEnd w:id="1743"/>
      <w:bookmarkEnd w:id="1744"/>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5" w:name="_Hlk528652769"/>
      <w:r>
        <w:rPr>
          <w:rFonts w:hint="eastAsia" w:ascii="宋体" w:hAnsi="宋体"/>
          <w:szCs w:val="21"/>
        </w:rPr>
        <w:t>通过监理人向承包人正式递交最终索赔报告</w:t>
      </w:r>
      <w:bookmarkEnd w:id="1745"/>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46" w:name="_Toc532375678"/>
      <w:bookmarkStart w:id="1747" w:name="_Toc532377417"/>
      <w:r>
        <w:rPr>
          <w:rFonts w:hint="eastAsia"/>
          <w:sz w:val="21"/>
          <w:szCs w:val="21"/>
        </w:rPr>
        <w:t>19.4 对发包人索赔的处理</w:t>
      </w:r>
      <w:bookmarkEnd w:id="1746"/>
      <w:bookmarkEnd w:id="1747"/>
    </w:p>
    <w:p>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sz w:val="21"/>
          <w:szCs w:val="21"/>
        </w:rPr>
      </w:pPr>
      <w:bookmarkStart w:id="1748" w:name="_Toc532377418"/>
      <w:bookmarkStart w:id="1749" w:name="_Toc532375679"/>
      <w:bookmarkStart w:id="1750" w:name="_Hlk528928420"/>
      <w:r>
        <w:rPr>
          <w:rFonts w:hint="eastAsia"/>
          <w:sz w:val="21"/>
          <w:szCs w:val="21"/>
        </w:rPr>
        <w:t>19.5 提出索赔的期限</w:t>
      </w:r>
      <w:bookmarkEnd w:id="1748"/>
      <w:bookmarkEnd w:id="1749"/>
    </w:p>
    <w:p>
      <w:pPr>
        <w:autoSpaceDE w:val="0"/>
        <w:autoSpaceDN w:val="0"/>
        <w:spacing w:line="360" w:lineRule="auto"/>
        <w:ind w:right="105" w:rightChars="50" w:firstLine="420" w:firstLineChars="200"/>
        <w:jc w:val="left"/>
        <w:rPr>
          <w:rFonts w:ascii="宋体" w:hAnsi="宋体"/>
          <w:szCs w:val="21"/>
        </w:rPr>
      </w:pPr>
      <w:bookmarkStart w:id="1751"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737"/>
    <w:bookmarkEnd w:id="1738"/>
    <w:bookmarkEnd w:id="1739"/>
    <w:bookmarkEnd w:id="1740"/>
    <w:bookmarkEnd w:id="1750"/>
    <w:bookmarkEnd w:id="1751"/>
    <w:p>
      <w:pPr>
        <w:pStyle w:val="6"/>
        <w:keepNext/>
        <w:keepLines/>
        <w:spacing w:before="156" w:beforeLines="50" w:beforeAutospacing="0" w:after="156" w:afterLines="50" w:afterAutospacing="0" w:line="360" w:lineRule="auto"/>
        <w:jc w:val="both"/>
        <w:rPr>
          <w:bCs w:val="0"/>
          <w:kern w:val="2"/>
          <w:sz w:val="21"/>
          <w:szCs w:val="21"/>
        </w:rPr>
      </w:pPr>
      <w:bookmarkStart w:id="1752" w:name="_Toc532375680"/>
      <w:bookmarkStart w:id="1753" w:name="_Toc532377419"/>
      <w:bookmarkStart w:id="1754" w:name="_Toc351203651"/>
      <w:r>
        <w:rPr>
          <w:rFonts w:hint="eastAsia"/>
          <w:kern w:val="2"/>
          <w:sz w:val="21"/>
          <w:szCs w:val="21"/>
        </w:rPr>
        <w:t>20. 争议解决</w:t>
      </w:r>
      <w:bookmarkEnd w:id="1752"/>
      <w:bookmarkEnd w:id="1753"/>
      <w:bookmarkEnd w:id="1754"/>
    </w:p>
    <w:p>
      <w:pPr>
        <w:pStyle w:val="7"/>
        <w:spacing w:before="0" w:beforeAutospacing="0" w:after="0" w:afterAutospacing="0" w:line="360" w:lineRule="auto"/>
        <w:ind w:firstLine="422" w:firstLineChars="200"/>
        <w:rPr>
          <w:sz w:val="21"/>
          <w:szCs w:val="21"/>
        </w:rPr>
      </w:pPr>
      <w:bookmarkStart w:id="1755" w:name="_Toc532375681"/>
      <w:bookmarkStart w:id="1756" w:name="_Toc532377420"/>
      <w:r>
        <w:rPr>
          <w:rFonts w:hint="eastAsia"/>
          <w:sz w:val="21"/>
          <w:szCs w:val="21"/>
        </w:rPr>
        <w:t>20.3 争议评审</w:t>
      </w:r>
      <w:bookmarkEnd w:id="1755"/>
      <w:bookmarkEnd w:id="1756"/>
    </w:p>
    <w:p>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757" w:name="_Toc532375682"/>
      <w:bookmarkStart w:id="1758" w:name="_Toc532377421"/>
      <w:r>
        <w:rPr>
          <w:rFonts w:hint="eastAsia"/>
          <w:sz w:val="21"/>
          <w:szCs w:val="21"/>
        </w:rPr>
        <w:t>20.4 仲裁或诉讼</w:t>
      </w:r>
      <w:bookmarkEnd w:id="1757"/>
      <w:bookmarkEnd w:id="1758"/>
    </w:p>
    <w:p>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pStyle w:val="6"/>
        <w:keepNext/>
        <w:keepLines/>
        <w:spacing w:before="156" w:beforeLines="50" w:beforeAutospacing="0" w:after="156" w:afterLines="50" w:afterAutospacing="0" w:line="360" w:lineRule="auto"/>
        <w:jc w:val="both"/>
        <w:rPr>
          <w:bCs w:val="0"/>
          <w:kern w:val="2"/>
          <w:sz w:val="21"/>
          <w:szCs w:val="21"/>
        </w:rPr>
      </w:pPr>
      <w:bookmarkStart w:id="1759" w:name="_Toc532377422"/>
      <w:bookmarkStart w:id="1760" w:name="_Toc532375683"/>
      <w:r>
        <w:rPr>
          <w:rFonts w:hint="eastAsia"/>
          <w:kern w:val="2"/>
          <w:sz w:val="21"/>
          <w:szCs w:val="21"/>
        </w:rPr>
        <w:t>21. 补充条款</w:t>
      </w:r>
      <w:bookmarkEnd w:id="1759"/>
      <w:bookmarkEnd w:id="1760"/>
    </w:p>
    <w:p>
      <w:pPr>
        <w:pStyle w:val="7"/>
        <w:spacing w:before="0" w:beforeAutospacing="0" w:after="0" w:afterAutospacing="0" w:line="360" w:lineRule="auto"/>
        <w:ind w:firstLine="422" w:firstLineChars="200"/>
        <w:rPr>
          <w:sz w:val="21"/>
          <w:szCs w:val="21"/>
        </w:rPr>
      </w:pPr>
      <w:bookmarkStart w:id="1761" w:name="_Toc532375684"/>
      <w:bookmarkStart w:id="1762" w:name="_Toc532377423"/>
      <w:r>
        <w:rPr>
          <w:rFonts w:hint="eastAsia"/>
          <w:sz w:val="21"/>
          <w:szCs w:val="21"/>
        </w:rPr>
        <w:t>21.1 退出机制</w:t>
      </w:r>
      <w:bookmarkEnd w:id="1761"/>
      <w:bookmarkEnd w:id="1762"/>
    </w:p>
    <w:p>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pPr>
        <w:pStyle w:val="2"/>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pPr>
        <w:pStyle w:val="2"/>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763" w:name="_Toc532377424"/>
      <w:bookmarkStart w:id="1764" w:name="_Toc532375685"/>
      <w:r>
        <w:rPr>
          <w:rFonts w:hint="eastAsia"/>
          <w:sz w:val="21"/>
          <w:szCs w:val="21"/>
        </w:rPr>
        <w:t>21.2智慧工地</w:t>
      </w:r>
      <w:bookmarkEnd w:id="1763"/>
      <w:bookmarkEnd w:id="1764"/>
    </w:p>
    <w:p>
      <w:pPr>
        <w:spacing w:line="360" w:lineRule="auto"/>
        <w:ind w:right="105" w:rightChars="50" w:firstLine="420" w:firstLineChars="200"/>
        <w:jc w:val="left"/>
        <w:rPr>
          <w:rFonts w:ascii="宋体" w:hAnsi="宋体"/>
          <w:szCs w:val="21"/>
        </w:rPr>
      </w:pPr>
      <w:r>
        <w:rPr>
          <w:rFonts w:hint="eastAsia" w:ascii="宋体" w:hAnsi="宋体"/>
          <w:szCs w:val="21"/>
        </w:rPr>
        <w:t>工地建设可参照重庆市城乡建设委员会《关于印发“智慧工地”建设工作方案的通知》（渝建〔2017〕414号）的相关要求建设。</w:t>
      </w:r>
      <w:bookmarkEnd w:id="1705"/>
    </w:p>
    <w:p>
      <w:pPr>
        <w:pStyle w:val="7"/>
        <w:spacing w:before="0" w:beforeAutospacing="0" w:after="0" w:afterAutospacing="0" w:line="360" w:lineRule="auto"/>
        <w:ind w:firstLine="422" w:firstLineChars="200"/>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pPr>
        <w:pStyle w:val="6"/>
        <w:keepNext/>
        <w:keepLines/>
        <w:spacing w:before="156" w:beforeLines="50" w:beforeAutospacing="0" w:after="156" w:afterLines="50" w:afterAutospacing="0" w:line="360" w:lineRule="auto"/>
        <w:jc w:val="both"/>
        <w:rPr>
          <w:bCs w:val="0"/>
          <w:kern w:val="2"/>
          <w:sz w:val="21"/>
          <w:szCs w:val="21"/>
        </w:rPr>
      </w:pPr>
      <w:bookmarkStart w:id="1765" w:name="baidusnap7"/>
      <w:bookmarkEnd w:id="1765"/>
      <w:bookmarkStart w:id="1766" w:name="baidusnap3"/>
      <w:bookmarkEnd w:id="1766"/>
      <w:bookmarkStart w:id="1767" w:name="_Toc532375686"/>
      <w:bookmarkStart w:id="1768" w:name="_Toc532377425"/>
      <w:bookmarkStart w:id="1769" w:name="_Toc351203652"/>
      <w:r>
        <w:rPr>
          <w:rFonts w:hint="eastAsia"/>
          <w:kern w:val="2"/>
          <w:sz w:val="21"/>
          <w:szCs w:val="21"/>
        </w:rPr>
        <w:t>22. 合同附件</w:t>
      </w:r>
      <w:bookmarkEnd w:id="1767"/>
      <w:bookmarkEnd w:id="1768"/>
    </w:p>
    <w:p>
      <w:pPr>
        <w:spacing w:line="360" w:lineRule="auto"/>
        <w:ind w:right="105" w:rightChars="50" w:firstLine="420" w:firstLineChars="200"/>
        <w:jc w:val="left"/>
        <w:rPr>
          <w:rFonts w:ascii="宋体" w:hAnsi="宋体"/>
        </w:rPr>
      </w:pPr>
      <w:r>
        <w:rPr>
          <w:rFonts w:hint="eastAsia" w:ascii="宋体" w:hAnsi="宋体"/>
        </w:rPr>
        <w:t>以下十个附件是本合同的有效组成部分：</w:t>
      </w:r>
    </w:p>
    <w:p>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pPr>
        <w:spacing w:line="360" w:lineRule="auto"/>
        <w:ind w:right="105" w:rightChars="50" w:firstLine="420" w:firstLineChars="200"/>
        <w:jc w:val="left"/>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：预付款担保（如有）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6</w:t>
      </w:r>
      <w:r>
        <w:rPr>
          <w:rFonts w:hint="eastAsia" w:ascii="宋体" w:hAnsi="宋体"/>
          <w:szCs w:val="21"/>
        </w:rPr>
        <w:t>：支付担保（如有）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：专业工程暂估价表</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：廉洁从业协议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9</w:t>
      </w:r>
      <w:r>
        <w:rPr>
          <w:rFonts w:hint="eastAsia" w:ascii="宋体" w:hAnsi="宋体"/>
          <w:szCs w:val="21"/>
        </w:rPr>
        <w:t>：安全管理协议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：保障农民工工资支付协议</w:t>
      </w:r>
    </w:p>
    <w:bookmarkEnd w:id="1769"/>
    <w:p>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770" w:name="_Toc296891266"/>
      <w:bookmarkStart w:id="1771" w:name="_Toc296503226"/>
      <w:bookmarkStart w:id="1772" w:name="_Toc267261693"/>
      <w:bookmarkStart w:id="1773" w:name="_Toc296891054"/>
      <w:bookmarkStart w:id="1774" w:name="_Toc296347225"/>
      <w:bookmarkStart w:id="1775" w:name="_Toc296944565"/>
      <w:bookmarkStart w:id="1776" w:name="_Toc296346727"/>
      <w:r>
        <w:rPr>
          <w:rFonts w:hint="eastAsia" w:ascii="宋体" w:hAnsi="宋体"/>
          <w:szCs w:val="21"/>
        </w:rPr>
        <w:t>件1：</w:t>
      </w:r>
      <w:bookmarkEnd w:id="1770"/>
      <w:bookmarkEnd w:id="1771"/>
      <w:bookmarkEnd w:id="1772"/>
      <w:bookmarkEnd w:id="1773"/>
      <w:bookmarkEnd w:id="1774"/>
      <w:bookmarkEnd w:id="1775"/>
      <w:bookmarkEnd w:id="1776"/>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1777" w:name="_Toc532375687"/>
      <w:r>
        <w:rPr>
          <w:rFonts w:hint="eastAsia" w:ascii="宋体" w:hAnsi="宋体"/>
          <w:szCs w:val="21"/>
        </w:rPr>
        <w:t>一、工程质量保修范围和内容</w:t>
      </w:r>
      <w:bookmarkEnd w:id="1777"/>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1778" w:name="_Toc532375688"/>
      <w:r>
        <w:rPr>
          <w:rFonts w:hint="eastAsia" w:ascii="宋体" w:hAnsi="宋体"/>
          <w:szCs w:val="21"/>
        </w:rPr>
        <w:t>二、质量保修期</w:t>
      </w:r>
      <w:bookmarkEnd w:id="1778"/>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1779" w:name="_Toc532375689"/>
      <w:r>
        <w:rPr>
          <w:rFonts w:hint="eastAsia" w:ascii="宋体" w:hAnsi="宋体"/>
          <w:szCs w:val="21"/>
        </w:rPr>
        <w:t>三、质量保修责任</w:t>
      </w:r>
      <w:bookmarkEnd w:id="1779"/>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1780" w:name="_Toc532375690"/>
      <w:r>
        <w:rPr>
          <w:rFonts w:hint="eastAsia" w:ascii="宋体" w:hAnsi="宋体"/>
          <w:szCs w:val="21"/>
        </w:rPr>
        <w:t>四、保修费用</w:t>
      </w:r>
      <w:bookmarkEnd w:id="1780"/>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1781"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781"/>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文件名称</w:t>
            </w:r>
          </w:p>
        </w:tc>
        <w:tc>
          <w:tcPr>
            <w:tcW w:w="141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套数</w:t>
            </w:r>
          </w:p>
        </w:tc>
        <w:tc>
          <w:tcPr>
            <w:tcW w:w="1418" w:type="dxa"/>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移交时间</w:t>
            </w:r>
          </w:p>
        </w:tc>
        <w:tc>
          <w:tcPr>
            <w:tcW w:w="2917" w:type="dxa"/>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2917"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bl>
    <w:p>
      <w:pPr>
        <w:spacing w:line="360" w:lineRule="auto"/>
        <w:ind w:firstLine="420" w:firstLineChars="20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782" w:name="_Toc296347227"/>
      <w:bookmarkStart w:id="1783" w:name="_Toc296503228"/>
      <w:bookmarkStart w:id="1784" w:name="_Toc296346729"/>
      <w:bookmarkStart w:id="1785" w:name="_Toc267261699"/>
      <w:bookmarkStart w:id="1786" w:name="_Toc296944567"/>
      <w:bookmarkStart w:id="1787" w:name="_Toc296891268"/>
      <w:bookmarkStart w:id="1788" w:name="_Toc296891056"/>
      <w:r>
        <w:rPr>
          <w:rFonts w:hint="eastAsia" w:ascii="宋体" w:hAnsi="宋体"/>
          <w:szCs w:val="21"/>
        </w:rPr>
        <w:t>件3：</w:t>
      </w:r>
    </w:p>
    <w:bookmarkEnd w:id="1782"/>
    <w:bookmarkEnd w:id="1783"/>
    <w:bookmarkEnd w:id="1784"/>
    <w:bookmarkEnd w:id="1785"/>
    <w:bookmarkEnd w:id="1786"/>
    <w:bookmarkEnd w:id="1787"/>
    <w:bookmarkEnd w:id="1788"/>
    <w:p>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名    称</w:t>
            </w:r>
          </w:p>
        </w:tc>
        <w:tc>
          <w:tcPr>
            <w:tcW w:w="141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姓名</w:t>
            </w: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职务</w:t>
            </w: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职称</w:t>
            </w:r>
          </w:p>
        </w:tc>
        <w:tc>
          <w:tcPr>
            <w:tcW w:w="425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keepNext w:val="0"/>
              <w:keepLines w:val="0"/>
              <w:suppressLineNumbers w:val="0"/>
              <w:spacing w:before="0" w:beforeAutospacing="0" w:after="0" w:afterAutospacing="0" w:line="400" w:lineRule="exact"/>
              <w:ind w:left="0" w:right="0"/>
              <w:rPr>
                <w:rFonts w:hint="default" w:ascii="宋体" w:hAnsi="宋体"/>
                <w:szCs w:val="21"/>
              </w:rPr>
            </w:pPr>
            <w:r>
              <w:rPr>
                <w:rFonts w:hint="eastAsia" w:ascii="宋体" w:hAns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项目主管</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其他人员</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keepNext w:val="0"/>
              <w:keepLines w:val="0"/>
              <w:suppressLineNumbers w:val="0"/>
              <w:spacing w:before="0" w:beforeAutospacing="0" w:after="0" w:afterAutospacing="0" w:line="400" w:lineRule="exact"/>
              <w:ind w:left="0" w:right="0"/>
              <w:rPr>
                <w:rFonts w:hint="default" w:ascii="宋体" w:hAnsi="宋体"/>
                <w:szCs w:val="21"/>
              </w:rPr>
            </w:pPr>
            <w:r>
              <w:rPr>
                <w:rFonts w:hint="eastAsia" w:ascii="宋体" w:hAns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项目经理</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项目副经理</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技术负责人</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造价管理</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质量管理</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材料管理</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计划管理</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安全管理</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其他人员</w:t>
            </w: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41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13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4252"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bl>
    <w:p>
      <w:pPr>
        <w:spacing w:line="480" w:lineRule="auto"/>
        <w:rPr>
          <w:rFonts w:ascii="宋体" w:hAnsi="宋体"/>
          <w:szCs w:val="21"/>
        </w:rPr>
      </w:pPr>
      <w:r>
        <w:rPr>
          <w:rFonts w:hint="eastAsia" w:ascii="宋体" w:hAnsi="宋体"/>
          <w:szCs w:val="21"/>
        </w:rPr>
        <w:br w:type="page"/>
      </w:r>
      <w:bookmarkStart w:id="1789" w:name="_Toc267261701"/>
      <w:r>
        <w:rPr>
          <w:rFonts w:hint="eastAsia" w:ascii="宋体" w:hAnsi="宋体"/>
          <w:szCs w:val="21"/>
        </w:rPr>
        <w:t>附</w:t>
      </w:r>
      <w:bookmarkStart w:id="1790" w:name="_Toc296944570"/>
      <w:bookmarkStart w:id="1791" w:name="_Toc296891271"/>
      <w:bookmarkStart w:id="1792" w:name="_Toc296347230"/>
      <w:bookmarkStart w:id="1793" w:name="_Toc296503231"/>
      <w:bookmarkStart w:id="1794" w:name="_Toc296891059"/>
      <w:bookmarkStart w:id="1795" w:name="_Toc296346732"/>
      <w:r>
        <w:rPr>
          <w:rFonts w:hint="eastAsia" w:ascii="宋体" w:hAnsi="宋体"/>
          <w:szCs w:val="21"/>
        </w:rPr>
        <w:t>件4：</w:t>
      </w:r>
    </w:p>
    <w:bookmarkEnd w:id="1789"/>
    <w:bookmarkEnd w:id="1790"/>
    <w:bookmarkEnd w:id="1791"/>
    <w:bookmarkEnd w:id="1792"/>
    <w:bookmarkEnd w:id="1793"/>
    <w:bookmarkEnd w:id="1794"/>
    <w:bookmarkEnd w:id="1795"/>
    <w:p>
      <w:pPr>
        <w:spacing w:before="156" w:beforeLines="50" w:after="156" w:afterLines="50" w:line="480" w:lineRule="auto"/>
        <w:jc w:val="center"/>
        <w:rPr>
          <w:rFonts w:ascii="宋体" w:hAnsi="宋体"/>
          <w:szCs w:val="21"/>
        </w:rPr>
      </w:pPr>
      <w:r>
        <w:rPr>
          <w:rFonts w:hint="eastAsia" w:ascii="宋体" w:hAnsi="宋体"/>
          <w:szCs w:val="21"/>
        </w:rPr>
        <w:t>履约担保（如有）</w:t>
      </w:r>
    </w:p>
    <w:p>
      <w:pPr>
        <w:spacing w:line="360" w:lineRule="auto"/>
        <w:ind w:firstLine="420" w:firstLineChars="200"/>
        <w:rPr>
          <w:rFonts w:ascii="宋体" w:hAnsi="宋体"/>
          <w:szCs w:val="21"/>
        </w:rPr>
      </w:pP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（发包人名称）：</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（发包人名称，以下简称“发包人”）与</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（承包人名称）（以下称“承包人”）于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zCs w:val="21"/>
          <w:u w:val="single"/>
        </w:rPr>
        <w:t xml:space="preserve">                         </w:t>
      </w:r>
      <w:r>
        <w:rPr>
          <w:rFonts w:hint="eastAsia" w:ascii="宋体" w:hAnsi="宋体"/>
          <w:szCs w:val="21"/>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w:t>
      </w:r>
      <w:r>
        <w:rPr>
          <w:rFonts w:hint="eastAsia" w:ascii="宋体" w:hAnsi="宋体"/>
          <w:szCs w:val="21"/>
          <w:u w:val="single"/>
        </w:rPr>
        <w:t>自</w:t>
      </w:r>
      <w:r>
        <w:rPr>
          <w:rStyle w:val="54"/>
          <w:rFonts w:hint="eastAsia"/>
        </w:rPr>
        <w:t>我</w:t>
      </w:r>
      <w:r>
        <w:rPr>
          <w:rFonts w:hint="eastAsia" w:ascii="宋体" w:hAnsi="宋体"/>
          <w:szCs w:val="21"/>
          <w:u w:val="single"/>
        </w:rPr>
        <w:t>方法定代表人（或其委托代理人）签字并加盖公章之日起至你方签发或应签发工程接收证书之日止</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 保 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right="84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360" w:lineRule="auto"/>
        <w:jc w:val="left"/>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w:t>
      </w:r>
      <w:bookmarkStart w:id="1796" w:name="_Toc296891060"/>
      <w:bookmarkStart w:id="1797" w:name="_Toc296503232"/>
      <w:bookmarkStart w:id="1798" w:name="_Toc267261702"/>
      <w:bookmarkStart w:id="1799" w:name="_Toc296891272"/>
      <w:bookmarkStart w:id="1800" w:name="_Toc296944571"/>
      <w:bookmarkStart w:id="1801" w:name="_Toc296347231"/>
      <w:bookmarkStart w:id="1802" w:name="_Toc296346733"/>
      <w:r>
        <w:rPr>
          <w:rFonts w:hint="eastAsia" w:ascii="宋体" w:hAnsi="宋体"/>
          <w:szCs w:val="21"/>
        </w:rPr>
        <w:t>件</w:t>
      </w:r>
      <w:r>
        <w:rPr>
          <w:rFonts w:ascii="宋体" w:hAnsi="宋体"/>
          <w:szCs w:val="21"/>
        </w:rPr>
        <w:t>5</w:t>
      </w:r>
      <w:r>
        <w:rPr>
          <w:rFonts w:hint="eastAsia" w:ascii="宋体" w:hAnsi="宋体"/>
          <w:szCs w:val="21"/>
        </w:rPr>
        <w:t>：</w:t>
      </w:r>
    </w:p>
    <w:bookmarkEnd w:id="1796"/>
    <w:bookmarkEnd w:id="1797"/>
    <w:bookmarkEnd w:id="1798"/>
    <w:bookmarkEnd w:id="1799"/>
    <w:bookmarkEnd w:id="1800"/>
    <w:bookmarkEnd w:id="1801"/>
    <w:bookmarkEnd w:id="1802"/>
    <w:p>
      <w:pPr>
        <w:spacing w:before="156" w:beforeLines="50" w:after="156" w:afterLines="50" w:line="480" w:lineRule="auto"/>
        <w:jc w:val="center"/>
        <w:rPr>
          <w:rFonts w:ascii="宋体" w:hAnsi="宋体"/>
          <w:szCs w:val="21"/>
        </w:rPr>
      </w:pPr>
      <w:r>
        <w:rPr>
          <w:rFonts w:hint="eastAsia" w:ascii="宋体" w:hAnsi="宋体"/>
          <w:szCs w:val="21"/>
        </w:rPr>
        <w:t>预付款担保（如有）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（发包人名称）：</w:t>
      </w:r>
    </w:p>
    <w:p>
      <w:pPr>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（承包人名称）（以下称“承包人”）与</w:t>
      </w:r>
      <w:r>
        <w:rPr>
          <w:rFonts w:hint="eastAsia" w:ascii="宋体" w:hAnsi="宋体"/>
          <w:szCs w:val="21"/>
          <w:u w:val="single"/>
        </w:rPr>
        <w:t xml:space="preserve">         </w:t>
      </w:r>
      <w:r>
        <w:rPr>
          <w:rFonts w:hint="eastAsia" w:ascii="宋体" w:hAnsi="宋体"/>
          <w:szCs w:val="21"/>
        </w:rPr>
        <w:t>（发包人名称）（以下简称“发包人”）于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日签订的</w:t>
      </w:r>
      <w:r>
        <w:rPr>
          <w:rFonts w:hint="eastAsia"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担保有效期自预付款支付给承包人起生效，至你方签发的进度款支付证书说明已完全扣清止。</w:t>
      </w:r>
    </w:p>
    <w:p>
      <w:pPr>
        <w:spacing w:line="360" w:lineRule="auto"/>
        <w:ind w:firstLine="420" w:firstLineChars="200"/>
        <w:rPr>
          <w:rFonts w:ascii="宋体" w:hAnsi="宋体"/>
          <w:szCs w:val="21"/>
        </w:rPr>
      </w:pPr>
      <w:r>
        <w:rPr>
          <w:rFonts w:hint="eastAsia"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你方和承包人按合同约定变更合同时，我方承担本保函规定的义务不变。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传    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803" w:name="_Toc296346734"/>
      <w:bookmarkStart w:id="1804" w:name="_Toc296503233"/>
      <w:bookmarkStart w:id="1805" w:name="_Toc296891273"/>
      <w:bookmarkStart w:id="1806" w:name="_Toc296347232"/>
      <w:bookmarkStart w:id="1807" w:name="_Toc296944572"/>
      <w:bookmarkStart w:id="1808" w:name="_Toc296891061"/>
      <w:r>
        <w:rPr>
          <w:rFonts w:hint="eastAsia" w:ascii="宋体" w:hAnsi="宋体"/>
          <w:szCs w:val="21"/>
        </w:rPr>
        <w:t>件</w:t>
      </w:r>
      <w:r>
        <w:rPr>
          <w:rFonts w:ascii="宋体" w:hAnsi="宋体"/>
          <w:szCs w:val="21"/>
        </w:rPr>
        <w:t>6</w:t>
      </w:r>
      <w:r>
        <w:rPr>
          <w:rFonts w:hint="eastAsia" w:ascii="宋体" w:hAnsi="宋体"/>
          <w:szCs w:val="21"/>
        </w:rPr>
        <w:t>：</w:t>
      </w:r>
    </w:p>
    <w:bookmarkEnd w:id="1803"/>
    <w:bookmarkEnd w:id="1804"/>
    <w:bookmarkEnd w:id="1805"/>
    <w:bookmarkEnd w:id="1806"/>
    <w:bookmarkEnd w:id="1807"/>
    <w:bookmarkEnd w:id="1808"/>
    <w:p>
      <w:pPr>
        <w:spacing w:line="360" w:lineRule="auto"/>
        <w:ind w:firstLine="420" w:firstLineChars="200"/>
        <w:jc w:val="center"/>
        <w:rPr>
          <w:rFonts w:ascii="宋体" w:hAnsi="宋体"/>
          <w:szCs w:val="21"/>
        </w:rPr>
      </w:pPr>
      <w:r>
        <w:rPr>
          <w:rFonts w:hint="eastAsia" w:ascii="宋体" w:hAnsi="宋体"/>
          <w:szCs w:val="21"/>
        </w:rPr>
        <w:t>支付担保（如有）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 xml:space="preserve">鉴于你方作为承包人已经与 </w:t>
      </w:r>
      <w:r>
        <w:rPr>
          <w:rFonts w:hint="eastAsia" w:ascii="宋体" w:hAnsi="宋体"/>
          <w:szCs w:val="21"/>
          <w:u w:val="single"/>
        </w:rPr>
        <w:t xml:space="preserve">            </w:t>
      </w:r>
      <w:r>
        <w:rPr>
          <w:rFonts w:hint="eastAsia" w:ascii="宋体" w:hAnsi="宋体"/>
          <w:szCs w:val="21"/>
        </w:rPr>
        <w:t>（发包人名称）（以下称“发包人”）于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szCs w:val="21"/>
        </w:rPr>
      </w:pPr>
      <w:bookmarkStart w:id="1809" w:name="_Toc532375692"/>
      <w:r>
        <w:rPr>
          <w:rFonts w:hint="eastAsia" w:ascii="宋体" w:hAnsi="宋体"/>
          <w:szCs w:val="21"/>
        </w:rPr>
        <w:t>一、保证的范围及保证金额</w:t>
      </w:r>
      <w:bookmarkEnd w:id="1809"/>
    </w:p>
    <w:p>
      <w:pPr>
        <w:spacing w:line="360" w:lineRule="auto"/>
        <w:ind w:firstLine="420" w:firstLineChars="200"/>
        <w:rPr>
          <w:rFonts w:ascii="宋体" w:hAnsi="宋体"/>
          <w:szCs w:val="21"/>
        </w:rPr>
      </w:pPr>
      <w:r>
        <w:rPr>
          <w:rFonts w:hint="eastAsia" w:ascii="宋体" w:hAnsi="宋体"/>
          <w:szCs w:val="21"/>
        </w:rPr>
        <w:t>1. 我方的保证范围是主合同约定的工程款。</w:t>
      </w:r>
    </w:p>
    <w:p>
      <w:pPr>
        <w:spacing w:line="360" w:lineRule="auto"/>
        <w:ind w:firstLine="420" w:firstLineChars="200"/>
        <w:rPr>
          <w:rFonts w:ascii="宋体" w:hAnsi="宋体"/>
          <w:szCs w:val="21"/>
        </w:rPr>
      </w:pPr>
      <w:r>
        <w:rPr>
          <w:rFonts w:hint="eastAsia" w:ascii="宋体" w:hAnsi="宋体"/>
          <w:szCs w:val="21"/>
        </w:rPr>
        <w:t>2. 本保函所称主合同约定的工程款是指主合同约定的除工程质量保证金以外的合同价款。</w:t>
      </w:r>
    </w:p>
    <w:p>
      <w:pPr>
        <w:spacing w:line="360" w:lineRule="auto"/>
        <w:ind w:firstLine="420" w:firstLineChars="200"/>
        <w:rPr>
          <w:rFonts w:ascii="宋体" w:hAnsi="宋体"/>
          <w:szCs w:val="21"/>
        </w:rPr>
      </w:pPr>
      <w:r>
        <w:rPr>
          <w:rFonts w:hint="eastAsia" w:ascii="宋体" w:hAnsi="宋体"/>
          <w:szCs w:val="21"/>
        </w:rPr>
        <w:t>3. 我方保证的金额是主合同约定的工程款的</w:t>
      </w:r>
      <w:r>
        <w:rPr>
          <w:rFonts w:hint="eastAsia" w:ascii="宋体" w:hAnsi="宋体"/>
          <w:szCs w:val="21"/>
          <w:u w:val="single"/>
        </w:rPr>
        <w:t xml:space="preserve">      </w:t>
      </w:r>
      <w:r>
        <w:rPr>
          <w:rFonts w:hint="eastAsia" w:ascii="宋体" w:hAnsi="宋体"/>
          <w:szCs w:val="21"/>
        </w:rPr>
        <w:t xml:space="preserve"> %，数额最高不超过人民币元（大写：</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bookmarkStart w:id="1810" w:name="_Toc532375693"/>
      <w:r>
        <w:rPr>
          <w:rFonts w:hint="eastAsia" w:ascii="宋体" w:hAnsi="宋体"/>
          <w:szCs w:val="21"/>
        </w:rPr>
        <w:t>二、保证的方式及保证期间</w:t>
      </w:r>
      <w:bookmarkEnd w:id="1810"/>
    </w:p>
    <w:p>
      <w:pPr>
        <w:spacing w:line="360" w:lineRule="auto"/>
        <w:ind w:firstLine="420" w:firstLineChars="200"/>
        <w:rPr>
          <w:rFonts w:ascii="宋体" w:hAnsi="宋体"/>
          <w:szCs w:val="21"/>
        </w:rPr>
      </w:pPr>
      <w:r>
        <w:rPr>
          <w:rFonts w:hint="eastAsia" w:ascii="宋体" w:hAnsi="宋体"/>
          <w:szCs w:val="21"/>
        </w:rPr>
        <w:t>1. 我方保证的方式为：连带责任保证。</w:t>
      </w:r>
    </w:p>
    <w:p>
      <w:pPr>
        <w:spacing w:line="360" w:lineRule="auto"/>
        <w:ind w:firstLine="420" w:firstLineChars="200"/>
        <w:rPr>
          <w:rFonts w:ascii="宋体" w:hAnsi="宋体"/>
          <w:szCs w:val="21"/>
        </w:rPr>
      </w:pPr>
      <w:r>
        <w:rPr>
          <w:rFonts w:hint="eastAsia" w:ascii="宋体" w:hAnsi="宋体"/>
          <w:szCs w:val="21"/>
        </w:rPr>
        <w:t>2. 我方保证的期间为：自合同生效之日起至主合同约定的工程款支付完毕之日后</w:t>
      </w:r>
      <w:r>
        <w:rPr>
          <w:rFonts w:hint="eastAsia" w:ascii="宋体" w:hAnsi="宋体"/>
          <w:szCs w:val="21"/>
          <w:u w:val="single"/>
        </w:rPr>
        <w:t xml:space="preserve">    </w:t>
      </w:r>
      <w:r>
        <w:rPr>
          <w:rFonts w:hint="eastAsia" w:ascii="宋体" w:hAnsi="宋体"/>
          <w:szCs w:val="21"/>
        </w:rPr>
        <w:t>日内。</w:t>
      </w:r>
    </w:p>
    <w:p>
      <w:pPr>
        <w:spacing w:line="360" w:lineRule="auto"/>
        <w:ind w:firstLine="420" w:firstLineChars="200"/>
        <w:rPr>
          <w:rFonts w:ascii="宋体" w:hAnsi="宋体"/>
          <w:szCs w:val="21"/>
        </w:rPr>
      </w:pPr>
      <w:r>
        <w:rPr>
          <w:rFonts w:hint="eastAsia" w:ascii="宋体" w:hAnsi="宋体"/>
          <w:szCs w:val="21"/>
        </w:rPr>
        <w:t>3. 你方与发包人协议变更工程款支付日期的，经我方书面同意后，保证期间按照变更后的支付日期做相应调整。</w:t>
      </w:r>
    </w:p>
    <w:p>
      <w:pPr>
        <w:spacing w:line="360" w:lineRule="auto"/>
        <w:ind w:firstLine="420" w:firstLineChars="200"/>
        <w:rPr>
          <w:rFonts w:ascii="宋体" w:hAnsi="宋体"/>
          <w:szCs w:val="21"/>
        </w:rPr>
      </w:pPr>
      <w:bookmarkStart w:id="1811" w:name="_Toc532375694"/>
      <w:r>
        <w:rPr>
          <w:rFonts w:hint="eastAsia" w:ascii="宋体" w:hAnsi="宋体"/>
          <w:szCs w:val="21"/>
        </w:rPr>
        <w:t>三、承担保证责任的形式</w:t>
      </w:r>
      <w:bookmarkEnd w:id="1811"/>
    </w:p>
    <w:p>
      <w:pPr>
        <w:spacing w:line="360" w:lineRule="auto"/>
        <w:ind w:firstLine="420" w:firstLineChars="200"/>
        <w:rPr>
          <w:rFonts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pPr>
        <w:spacing w:line="360" w:lineRule="auto"/>
        <w:ind w:firstLine="420" w:firstLineChars="200"/>
        <w:rPr>
          <w:rFonts w:ascii="宋体" w:hAnsi="宋体"/>
          <w:szCs w:val="21"/>
        </w:rPr>
      </w:pPr>
      <w:bookmarkStart w:id="1812" w:name="_Toc532375695"/>
      <w:r>
        <w:rPr>
          <w:rFonts w:hint="eastAsia" w:ascii="宋体" w:hAnsi="宋体"/>
          <w:szCs w:val="21"/>
        </w:rPr>
        <w:t>四、代偿的安排</w:t>
      </w:r>
      <w:bookmarkEnd w:id="1812"/>
    </w:p>
    <w:p>
      <w:pPr>
        <w:spacing w:line="360" w:lineRule="auto"/>
        <w:ind w:firstLine="420" w:firstLineChars="200"/>
        <w:rPr>
          <w:rFonts w:ascii="宋体" w:hAnsi="宋体"/>
          <w:szCs w:val="21"/>
        </w:rPr>
      </w:pPr>
      <w:r>
        <w:rPr>
          <w:rFonts w:hint="eastAsia" w:ascii="宋体" w:hAnsi="宋体"/>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szCs w:val="21"/>
        </w:rPr>
      </w:pPr>
      <w:r>
        <w:rPr>
          <w:rFonts w:hint="eastAsia"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szCs w:val="21"/>
        </w:rPr>
      </w:pPr>
      <w:r>
        <w:rPr>
          <w:rFonts w:hint="eastAsia" w:ascii="宋体" w:hAnsi="宋体"/>
          <w:szCs w:val="21"/>
        </w:rPr>
        <w:t>3. 我方收到你方的书面索赔通知及相应的证明材料后７天内无条件支付。</w:t>
      </w:r>
    </w:p>
    <w:p>
      <w:pPr>
        <w:spacing w:line="360" w:lineRule="auto"/>
        <w:ind w:firstLine="420" w:firstLineChars="200"/>
        <w:rPr>
          <w:rFonts w:ascii="宋体" w:hAnsi="宋体"/>
          <w:szCs w:val="21"/>
        </w:rPr>
      </w:pPr>
      <w:bookmarkStart w:id="1813" w:name="_Toc532375696"/>
      <w:r>
        <w:rPr>
          <w:rFonts w:hint="eastAsia" w:ascii="宋体" w:hAnsi="宋体"/>
          <w:szCs w:val="21"/>
        </w:rPr>
        <w:t>五、保证责任的解除</w:t>
      </w:r>
      <w:bookmarkEnd w:id="1813"/>
    </w:p>
    <w:p>
      <w:pPr>
        <w:spacing w:line="360" w:lineRule="auto"/>
        <w:ind w:firstLine="420" w:firstLineChars="200"/>
        <w:rPr>
          <w:rFonts w:ascii="宋体" w:hAnsi="宋体"/>
          <w:szCs w:val="21"/>
        </w:rPr>
      </w:pPr>
      <w:r>
        <w:rPr>
          <w:rFonts w:hint="eastAsia" w:ascii="宋体" w:hAnsi="宋体"/>
          <w:szCs w:val="21"/>
        </w:rPr>
        <w:t>1. 在本保函承诺的保证期间内，你方未书面向我方主张保证责任的，自保证期间届满次日起，我方保证责任解除。</w:t>
      </w:r>
    </w:p>
    <w:p>
      <w:pPr>
        <w:spacing w:line="360" w:lineRule="auto"/>
        <w:ind w:firstLine="420" w:firstLineChars="200"/>
        <w:rPr>
          <w:rFonts w:ascii="宋体" w:hAnsi="宋体"/>
          <w:szCs w:val="21"/>
        </w:rPr>
      </w:pPr>
      <w:r>
        <w:rPr>
          <w:rFonts w:hint="eastAsia" w:ascii="宋体" w:hAnsi="宋体"/>
          <w:szCs w:val="21"/>
        </w:rPr>
        <w:t>2. 发包人按主合同约定履行了工程款的全部支付义务的，自本保函承诺的保证期间届满次日起，我方保证责任解除。</w:t>
      </w:r>
    </w:p>
    <w:p>
      <w:pPr>
        <w:spacing w:line="360" w:lineRule="auto"/>
        <w:ind w:firstLine="420" w:firstLineChars="200"/>
        <w:rPr>
          <w:rFonts w:ascii="宋体" w:hAnsi="宋体"/>
          <w:szCs w:val="21"/>
        </w:rPr>
      </w:pPr>
      <w:r>
        <w:rPr>
          <w:rFonts w:hint="eastAsia" w:ascii="宋体" w:hAnsi="宋体"/>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szCs w:val="21"/>
        </w:rPr>
      </w:pPr>
      <w:r>
        <w:rPr>
          <w:rFonts w:hint="eastAsia" w:ascii="宋体" w:hAnsi="宋体"/>
          <w:szCs w:val="21"/>
        </w:rPr>
        <w:t>4. 按照法律法规的规定或出现应解除我方保证责任的其他情形的，我方在本保函项下的保证责任亦解除。</w:t>
      </w:r>
    </w:p>
    <w:p>
      <w:pPr>
        <w:spacing w:line="360" w:lineRule="auto"/>
        <w:ind w:firstLine="420" w:firstLineChars="200"/>
        <w:rPr>
          <w:rFonts w:ascii="宋体" w:hAnsi="宋体"/>
          <w:szCs w:val="21"/>
        </w:rPr>
      </w:pPr>
      <w:r>
        <w:rPr>
          <w:rFonts w:hint="eastAsia" w:ascii="宋体" w:hAnsi="宋体"/>
          <w:szCs w:val="21"/>
        </w:rPr>
        <w:t>5. 我方解除保证责任后，你方应自我方保证责任解除之日起  个工作日内，将本保函原件返还我方。</w:t>
      </w:r>
    </w:p>
    <w:p>
      <w:pPr>
        <w:spacing w:line="360" w:lineRule="auto"/>
        <w:ind w:firstLine="420" w:firstLineChars="200"/>
        <w:rPr>
          <w:rFonts w:ascii="宋体" w:hAnsi="宋体"/>
          <w:szCs w:val="21"/>
        </w:rPr>
      </w:pPr>
      <w:bookmarkStart w:id="1814" w:name="_Toc532375697"/>
      <w:r>
        <w:rPr>
          <w:rFonts w:hint="eastAsia" w:ascii="宋体" w:hAnsi="宋体"/>
          <w:szCs w:val="21"/>
        </w:rPr>
        <w:t>六、免责条款</w:t>
      </w:r>
      <w:bookmarkEnd w:id="1814"/>
    </w:p>
    <w:p>
      <w:pPr>
        <w:spacing w:line="360" w:lineRule="auto"/>
        <w:ind w:firstLine="420" w:firstLineChars="200"/>
        <w:rPr>
          <w:rFonts w:ascii="宋体" w:hAnsi="宋体"/>
          <w:szCs w:val="21"/>
        </w:rPr>
      </w:pPr>
      <w:r>
        <w:rPr>
          <w:rFonts w:hint="eastAsia" w:ascii="宋体" w:hAnsi="宋体"/>
          <w:szCs w:val="21"/>
        </w:rPr>
        <w:t>1. 因你方违约致使发包人不能履行义务的，我方不承担保证责任。</w:t>
      </w:r>
    </w:p>
    <w:p>
      <w:pPr>
        <w:spacing w:line="360" w:lineRule="auto"/>
        <w:ind w:firstLine="420" w:firstLineChars="200"/>
        <w:rPr>
          <w:rFonts w:ascii="宋体" w:hAnsi="宋体"/>
          <w:szCs w:val="21"/>
        </w:rPr>
      </w:pPr>
      <w:r>
        <w:rPr>
          <w:rFonts w:hint="eastAsia" w:ascii="宋体" w:hAnsi="宋体"/>
          <w:szCs w:val="21"/>
        </w:rPr>
        <w:t>2. 依照法律法规的规定或你方与发包人的另行约定，免除发包人部分或全部义务的，我方亦免除其相应的保证责任。</w:t>
      </w:r>
    </w:p>
    <w:p>
      <w:pPr>
        <w:spacing w:line="360" w:lineRule="auto"/>
        <w:ind w:firstLine="420" w:firstLineChars="200"/>
        <w:rPr>
          <w:rFonts w:ascii="宋体" w:hAnsi="宋体"/>
          <w:szCs w:val="21"/>
        </w:rPr>
      </w:pPr>
      <w:r>
        <w:rPr>
          <w:rFonts w:hint="eastAsia"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szCs w:val="21"/>
        </w:rPr>
      </w:pPr>
      <w:r>
        <w:rPr>
          <w:rFonts w:hint="eastAsia" w:ascii="宋体" w:hAnsi="宋体"/>
          <w:szCs w:val="21"/>
        </w:rPr>
        <w:t>4. 因不可抗力造成发包人不能履行义务的，我方不承担保证责任。</w:t>
      </w:r>
    </w:p>
    <w:p>
      <w:pPr>
        <w:spacing w:line="360" w:lineRule="auto"/>
        <w:ind w:firstLine="420" w:firstLineChars="200"/>
        <w:rPr>
          <w:rFonts w:ascii="宋体" w:hAnsi="宋体"/>
          <w:szCs w:val="21"/>
        </w:rPr>
      </w:pPr>
      <w:bookmarkStart w:id="1815" w:name="_Toc532375698"/>
      <w:r>
        <w:rPr>
          <w:rFonts w:hint="eastAsia" w:ascii="宋体" w:hAnsi="宋体"/>
          <w:szCs w:val="21"/>
        </w:rPr>
        <w:t>七、争议解决</w:t>
      </w:r>
      <w:bookmarkEnd w:id="1815"/>
    </w:p>
    <w:p>
      <w:pPr>
        <w:spacing w:line="360" w:lineRule="auto"/>
        <w:ind w:firstLine="420" w:firstLineChars="200"/>
        <w:rPr>
          <w:rFonts w:ascii="宋体" w:hAnsi="宋体"/>
          <w:szCs w:val="21"/>
        </w:rPr>
      </w:pPr>
      <w:r>
        <w:rPr>
          <w:rFonts w:hint="eastAsia" w:ascii="宋体" w:hAnsi="宋体"/>
          <w:szCs w:val="21"/>
        </w:rPr>
        <w:t>因本保函或本保函相关事项发生的纠纷，可由双方协商解决，协商不成的，按下列第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bookmarkStart w:id="1816" w:name="_Toc532375699"/>
      <w:r>
        <w:rPr>
          <w:rFonts w:hint="eastAsia" w:ascii="宋体" w:hAnsi="宋体"/>
          <w:szCs w:val="21"/>
        </w:rPr>
        <w:t>八、保函的生效</w:t>
      </w:r>
      <w:bookmarkEnd w:id="1816"/>
    </w:p>
    <w:p>
      <w:pPr>
        <w:spacing w:line="360" w:lineRule="auto"/>
        <w:ind w:firstLine="420" w:firstLineChars="200"/>
        <w:rPr>
          <w:rFonts w:ascii="宋体" w:hAnsi="宋体"/>
          <w:szCs w:val="21"/>
        </w:rPr>
      </w:pPr>
      <w:r>
        <w:rPr>
          <w:rFonts w:hint="eastAsia" w:ascii="宋体" w:hAnsi="宋体"/>
          <w:szCs w:val="21"/>
        </w:rPr>
        <w:t>本保函自我方法定代表人（或其委托代理人）签字并加盖公章之日起生效。</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（盖章）</w:t>
      </w:r>
    </w:p>
    <w:p>
      <w:pPr>
        <w:spacing w:line="360" w:lineRule="auto"/>
        <w:ind w:firstLine="420" w:firstLineChars="200"/>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序号</w:t>
            </w:r>
          </w:p>
        </w:tc>
        <w:tc>
          <w:tcPr>
            <w:tcW w:w="1984" w:type="dxa"/>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专业工程名称</w:t>
            </w:r>
          </w:p>
        </w:tc>
        <w:tc>
          <w:tcPr>
            <w:tcW w:w="5103" w:type="dxa"/>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工程内容</w:t>
            </w:r>
          </w:p>
        </w:tc>
        <w:tc>
          <w:tcPr>
            <w:tcW w:w="1560" w:type="dxa"/>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98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5103"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c>
          <w:tcPr>
            <w:tcW w:w="1560" w:type="dxa"/>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小计：</w:t>
            </w:r>
          </w:p>
        </w:tc>
      </w:tr>
    </w:tbl>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480" w:lineRule="auto"/>
        <w:ind w:firstLine="420" w:firstLineChars="200"/>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pStyle w:val="2"/>
        <w:spacing w:line="360" w:lineRule="auto"/>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                          法定代表人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或其授权的代理人：                  或授权的代理人：</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9</w:t>
      </w:r>
      <w:r>
        <w:rPr>
          <w:rFonts w:hint="eastAsia" w:ascii="宋体" w:hAnsi="宋体"/>
          <w:szCs w:val="21"/>
        </w:rPr>
        <w:t>：</w:t>
      </w:r>
    </w:p>
    <w:p>
      <w:pPr>
        <w:spacing w:before="156" w:beforeLines="50" w:after="156" w:afterLines="50" w:line="480" w:lineRule="auto"/>
        <w:jc w:val="center"/>
        <w:rPr>
          <w:rFonts w:ascii="宋体" w:hAnsi="宋体"/>
          <w:szCs w:val="21"/>
        </w:rPr>
      </w:pPr>
      <w:bookmarkStart w:id="1817" w:name="_Toc239510288"/>
      <w:bookmarkStart w:id="1818" w:name="_Toc435690184"/>
      <w:bookmarkStart w:id="1819" w:name="_Toc448406299"/>
      <w:bookmarkStart w:id="1820" w:name="_Toc435689499"/>
      <w:bookmarkStart w:id="1821" w:name="_Toc336680145"/>
      <w:bookmarkStart w:id="1822" w:name="_Toc247431422"/>
      <w:r>
        <w:rPr>
          <w:rFonts w:hint="eastAsia" w:ascii="宋体" w:hAnsi="宋体"/>
          <w:szCs w:val="21"/>
        </w:rPr>
        <w:t>安全管理协议</w:t>
      </w:r>
      <w:bookmarkEnd w:id="1817"/>
      <w:bookmarkEnd w:id="1818"/>
      <w:bookmarkEnd w:id="1819"/>
      <w:bookmarkEnd w:id="1820"/>
      <w:bookmarkEnd w:id="1821"/>
      <w:bookmarkEnd w:id="182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rPr>
      </w:pPr>
      <w:bookmarkStart w:id="1823" w:name="_Toc532375700"/>
      <w:bookmarkStart w:id="1824" w:name="_Toc247418263"/>
      <w:bookmarkStart w:id="1825" w:name="_Toc239510289"/>
      <w:bookmarkStart w:id="1826" w:name="_Toc247431423"/>
      <w:r>
        <w:rPr>
          <w:rFonts w:hint="eastAsia" w:ascii="宋体" w:hAnsi="宋体"/>
          <w:szCs w:val="21"/>
        </w:rPr>
        <w:t>一、协议有效期限</w:t>
      </w:r>
      <w:bookmarkEnd w:id="1823"/>
      <w:bookmarkEnd w:id="1824"/>
      <w:bookmarkEnd w:id="1825"/>
      <w:bookmarkEnd w:id="1826"/>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rPr>
      </w:pPr>
      <w:bookmarkStart w:id="1827" w:name="_Toc247418264"/>
      <w:bookmarkStart w:id="1828" w:name="_Toc532375701"/>
      <w:bookmarkStart w:id="1829" w:name="_Toc239510290"/>
      <w:bookmarkStart w:id="1830" w:name="_Toc247431424"/>
      <w:r>
        <w:rPr>
          <w:rFonts w:hint="eastAsia" w:ascii="宋体" w:hAnsi="宋体"/>
          <w:szCs w:val="21"/>
        </w:rPr>
        <w:t>二、责任目标</w:t>
      </w:r>
      <w:bookmarkEnd w:id="1827"/>
      <w:bookmarkEnd w:id="1828"/>
      <w:bookmarkEnd w:id="1829"/>
      <w:bookmarkEnd w:id="1830"/>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szCs w:val="21"/>
        </w:rPr>
      </w:pPr>
      <w:bookmarkStart w:id="1831" w:name="_Toc247431425"/>
      <w:bookmarkStart w:id="1832" w:name="_Toc239510291"/>
      <w:bookmarkStart w:id="1833" w:name="_Toc247418265"/>
      <w:r>
        <w:rPr>
          <w:rFonts w:hint="eastAsia" w:ascii="宋体" w:hAnsi="宋体"/>
          <w:szCs w:val="21"/>
        </w:rPr>
        <w:t>（三）承包人承诺在施工中控制以下安全事故的发生：</w:t>
      </w:r>
      <w:bookmarkEnd w:id="1831"/>
      <w:bookmarkEnd w:id="1832"/>
      <w:bookmarkEnd w:id="1833"/>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0" w:firstLineChars="200"/>
        <w:rPr>
          <w:rFonts w:ascii="宋体" w:hAnsi="宋体"/>
          <w:szCs w:val="21"/>
        </w:rPr>
      </w:pPr>
      <w:bookmarkStart w:id="1834" w:name="_Toc239510292"/>
      <w:bookmarkStart w:id="1835" w:name="_Toc247418266"/>
      <w:bookmarkStart w:id="1836" w:name="_Toc532375702"/>
      <w:bookmarkStart w:id="1837" w:name="_Toc247431426"/>
      <w:r>
        <w:rPr>
          <w:rFonts w:hint="eastAsia" w:ascii="宋体" w:hAnsi="宋体"/>
          <w:szCs w:val="21"/>
        </w:rPr>
        <w:t>三、安全责任</w:t>
      </w:r>
      <w:bookmarkEnd w:id="1834"/>
      <w:bookmarkEnd w:id="1835"/>
      <w:bookmarkEnd w:id="1836"/>
      <w:bookmarkEnd w:id="1837"/>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rPr>
      </w:pPr>
      <w:bookmarkStart w:id="1838" w:name="_Toc247418267"/>
      <w:bookmarkStart w:id="1839" w:name="_Toc532375703"/>
      <w:bookmarkStart w:id="1840" w:name="_Toc239510293"/>
      <w:bookmarkStart w:id="1841" w:name="_Toc247431427"/>
      <w:r>
        <w:rPr>
          <w:rFonts w:hint="eastAsia" w:ascii="宋体" w:hAnsi="宋体"/>
          <w:szCs w:val="21"/>
        </w:rPr>
        <w:t>四、接口及协调</w:t>
      </w:r>
      <w:bookmarkEnd w:id="1838"/>
      <w:bookmarkEnd w:id="1839"/>
      <w:bookmarkEnd w:id="1840"/>
      <w:bookmarkEnd w:id="1841"/>
    </w:p>
    <w:p>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0" w:firstLineChars="200"/>
        <w:rPr>
          <w:rFonts w:ascii="宋体" w:hAnsi="宋体"/>
          <w:szCs w:val="21"/>
        </w:rPr>
      </w:pPr>
      <w:bookmarkStart w:id="1842" w:name="_Toc239510294"/>
      <w:bookmarkStart w:id="1843" w:name="_Toc247418268"/>
      <w:bookmarkStart w:id="1844" w:name="_Toc532375704"/>
      <w:bookmarkStart w:id="1845" w:name="_Toc247431428"/>
      <w:r>
        <w:rPr>
          <w:rFonts w:hint="eastAsia" w:ascii="宋体" w:hAnsi="宋体"/>
          <w:szCs w:val="21"/>
        </w:rPr>
        <w:t>五、安全资质审查</w:t>
      </w:r>
      <w:bookmarkEnd w:id="1842"/>
      <w:bookmarkEnd w:id="1843"/>
      <w:bookmarkEnd w:id="1844"/>
      <w:bookmarkEnd w:id="1845"/>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ascii="宋体" w:hAnsi="宋体"/>
          <w:szCs w:val="21"/>
        </w:rPr>
      </w:pPr>
      <w:bookmarkStart w:id="1846" w:name="_Toc247431429"/>
      <w:bookmarkStart w:id="1847" w:name="_Toc247418269"/>
      <w:bookmarkStart w:id="1848" w:name="_Toc239510295"/>
      <w:bookmarkStart w:id="1849" w:name="_Toc532375705"/>
      <w:r>
        <w:rPr>
          <w:rFonts w:hint="eastAsia" w:ascii="宋体" w:hAnsi="宋体"/>
          <w:szCs w:val="21"/>
        </w:rPr>
        <w:t>六、人员基本素质</w:t>
      </w:r>
      <w:bookmarkEnd w:id="1846"/>
      <w:bookmarkEnd w:id="1847"/>
      <w:bookmarkEnd w:id="1848"/>
      <w:bookmarkEnd w:id="1849"/>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0" w:firstLineChars="200"/>
        <w:rPr>
          <w:rFonts w:ascii="宋体" w:hAnsi="宋体"/>
          <w:szCs w:val="21"/>
        </w:rPr>
      </w:pPr>
      <w:bookmarkStart w:id="1850" w:name="_Toc247418270"/>
      <w:bookmarkStart w:id="1851" w:name="_Toc247431430"/>
      <w:bookmarkStart w:id="1852" w:name="_Toc532375706"/>
      <w:bookmarkStart w:id="1853" w:name="_Toc239510296"/>
      <w:r>
        <w:rPr>
          <w:rFonts w:hint="eastAsia" w:ascii="宋体" w:hAnsi="宋体"/>
          <w:szCs w:val="21"/>
        </w:rPr>
        <w:t>七、劳动保护</w:t>
      </w:r>
      <w:bookmarkEnd w:id="1850"/>
      <w:bookmarkEnd w:id="1851"/>
      <w:bookmarkEnd w:id="1852"/>
      <w:bookmarkEnd w:id="1853"/>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ascii="宋体" w:hAnsi="宋体"/>
          <w:szCs w:val="21"/>
        </w:rPr>
      </w:pPr>
      <w:bookmarkStart w:id="1854" w:name="_Toc239510297"/>
      <w:bookmarkStart w:id="1855" w:name="_Toc247431431"/>
      <w:bookmarkStart w:id="1856" w:name="_Toc247418271"/>
      <w:bookmarkStart w:id="1857" w:name="_Toc532375707"/>
      <w:r>
        <w:rPr>
          <w:rFonts w:hint="eastAsia" w:ascii="宋体" w:hAnsi="宋体"/>
          <w:szCs w:val="21"/>
        </w:rPr>
        <w:t>八、施工机具与材料</w:t>
      </w:r>
      <w:bookmarkEnd w:id="1854"/>
      <w:bookmarkEnd w:id="1855"/>
      <w:bookmarkEnd w:id="1856"/>
      <w:bookmarkEnd w:id="1857"/>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rPr>
      </w:pPr>
      <w:bookmarkStart w:id="1858" w:name="_Toc532375708"/>
      <w:bookmarkStart w:id="1859" w:name="_Toc239510298"/>
      <w:bookmarkStart w:id="1860" w:name="_Toc247431432"/>
      <w:bookmarkStart w:id="1861" w:name="_Toc247418272"/>
      <w:r>
        <w:rPr>
          <w:rFonts w:hint="eastAsia" w:ascii="宋体" w:hAnsi="宋体"/>
          <w:szCs w:val="21"/>
        </w:rPr>
        <w:t>九、开工前安全条件检查</w:t>
      </w:r>
      <w:bookmarkEnd w:id="1858"/>
      <w:bookmarkEnd w:id="1859"/>
      <w:bookmarkEnd w:id="1860"/>
      <w:bookmarkEnd w:id="1861"/>
    </w:p>
    <w:p>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szCs w:val="21"/>
        </w:rPr>
      </w:pPr>
      <w:bookmarkStart w:id="1862" w:name="_Toc239510299"/>
      <w:bookmarkStart w:id="1863" w:name="_Toc532375709"/>
      <w:bookmarkStart w:id="1864" w:name="_Toc247431433"/>
      <w:bookmarkStart w:id="1865" w:name="_Toc247418273"/>
      <w:r>
        <w:rPr>
          <w:rFonts w:hint="eastAsia" w:ascii="宋体" w:hAnsi="宋体"/>
          <w:szCs w:val="21"/>
        </w:rPr>
        <w:t>十、安全监督</w:t>
      </w:r>
      <w:bookmarkEnd w:id="1862"/>
      <w:bookmarkEnd w:id="1863"/>
      <w:bookmarkEnd w:id="1864"/>
      <w:bookmarkEnd w:id="1865"/>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rPr>
      </w:pPr>
      <w:bookmarkStart w:id="1866" w:name="_Toc532375710"/>
      <w:bookmarkStart w:id="1867" w:name="_Toc247431434"/>
      <w:bookmarkStart w:id="1868" w:name="_Toc247418274"/>
      <w:bookmarkStart w:id="1869" w:name="_Toc239510300"/>
      <w:r>
        <w:rPr>
          <w:rFonts w:hint="eastAsia" w:ascii="宋体" w:hAnsi="宋体"/>
          <w:szCs w:val="21"/>
        </w:rPr>
        <w:t>十一、安全培训与授权</w:t>
      </w:r>
      <w:bookmarkEnd w:id="1866"/>
      <w:bookmarkEnd w:id="1867"/>
      <w:bookmarkEnd w:id="1868"/>
      <w:bookmarkEnd w:id="1869"/>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szCs w:val="21"/>
        </w:rPr>
      </w:pPr>
      <w:bookmarkStart w:id="1870" w:name="_Toc239510301"/>
      <w:bookmarkStart w:id="1871" w:name="_Toc247431435"/>
      <w:bookmarkStart w:id="1872" w:name="_Toc247418275"/>
      <w:bookmarkStart w:id="1873" w:name="_Toc532375711"/>
      <w:r>
        <w:rPr>
          <w:rFonts w:hint="eastAsia" w:ascii="宋体" w:hAnsi="宋体"/>
          <w:szCs w:val="21"/>
        </w:rPr>
        <w:t>十二、职业健康与卫生防疫</w:t>
      </w:r>
      <w:bookmarkEnd w:id="1870"/>
      <w:bookmarkEnd w:id="1871"/>
      <w:bookmarkEnd w:id="1872"/>
      <w:bookmarkEnd w:id="1873"/>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Cs w:val="21"/>
        </w:rPr>
      </w:pPr>
      <w:bookmarkStart w:id="1874" w:name="_Toc247431436"/>
      <w:bookmarkStart w:id="1875" w:name="_Toc247418276"/>
      <w:bookmarkStart w:id="1876" w:name="_Toc532375712"/>
      <w:bookmarkStart w:id="1877" w:name="_Toc239510302"/>
      <w:r>
        <w:rPr>
          <w:rFonts w:hint="eastAsia" w:ascii="宋体" w:hAnsi="宋体"/>
          <w:szCs w:val="21"/>
        </w:rPr>
        <w:t>十三、文明施工与环保要求</w:t>
      </w:r>
      <w:bookmarkEnd w:id="1874"/>
      <w:bookmarkEnd w:id="1875"/>
      <w:bookmarkEnd w:id="1876"/>
      <w:bookmarkEnd w:id="1877"/>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rPr>
      </w:pPr>
      <w:bookmarkStart w:id="1878" w:name="_Toc247431437"/>
      <w:bookmarkStart w:id="1879" w:name="_Toc247418277"/>
      <w:bookmarkStart w:id="1880" w:name="_Toc532375713"/>
      <w:bookmarkStart w:id="1881" w:name="_Toc239510303"/>
      <w:r>
        <w:rPr>
          <w:rFonts w:hint="eastAsia" w:ascii="宋体" w:hAnsi="宋体"/>
          <w:szCs w:val="21"/>
        </w:rPr>
        <w:t>十四、工程风险管理与事故预防</w:t>
      </w:r>
      <w:bookmarkEnd w:id="1878"/>
      <w:bookmarkEnd w:id="1879"/>
      <w:bookmarkEnd w:id="1880"/>
      <w:bookmarkEnd w:id="1881"/>
    </w:p>
    <w:p>
      <w:pPr>
        <w:spacing w:line="360" w:lineRule="auto"/>
        <w:ind w:firstLine="420" w:firstLineChars="200"/>
        <w:jc w:val="left"/>
        <w:rPr>
          <w:rFonts w:ascii="宋体" w:hAnsi="宋体"/>
          <w:szCs w:val="21"/>
        </w:rPr>
      </w:pPr>
      <w:bookmarkStart w:id="1882" w:name="_Toc247418278"/>
      <w:bookmarkStart w:id="1883" w:name="_Toc247431438"/>
      <w:bookmarkStart w:id="1884" w:name="_Toc239510304"/>
      <w:r>
        <w:rPr>
          <w:rFonts w:hint="eastAsia" w:ascii="宋体" w:hAnsi="宋体"/>
          <w:szCs w:val="21"/>
        </w:rPr>
        <w:t>（一）基本要求</w:t>
      </w:r>
      <w:bookmarkEnd w:id="1882"/>
      <w:bookmarkEnd w:id="1883"/>
      <w:bookmarkEnd w:id="1884"/>
    </w:p>
    <w:p>
      <w:pPr>
        <w:spacing w:line="360" w:lineRule="auto"/>
        <w:ind w:firstLine="420" w:firstLineChars="200"/>
        <w:jc w:val="left"/>
        <w:rPr>
          <w:rFonts w:ascii="宋体" w:hAnsi="宋体"/>
          <w:szCs w:val="21"/>
        </w:rPr>
      </w:pPr>
      <w:bookmarkStart w:id="1885"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885"/>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1886" w:name="_Toc239510305"/>
      <w:bookmarkStart w:id="1887" w:name="_Toc247431439"/>
      <w:bookmarkStart w:id="1888" w:name="_Toc247418279"/>
      <w:r>
        <w:rPr>
          <w:rFonts w:hint="eastAsia" w:ascii="宋体" w:hAnsi="宋体"/>
          <w:szCs w:val="21"/>
        </w:rPr>
        <w:t>（二）现场作业基本安全条件</w:t>
      </w:r>
      <w:bookmarkEnd w:id="1886"/>
      <w:bookmarkEnd w:id="1887"/>
      <w:bookmarkEnd w:id="1888"/>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rPr>
      </w:pPr>
      <w:bookmarkStart w:id="1889" w:name="_Toc532375715"/>
      <w:bookmarkStart w:id="1890" w:name="_Toc247418280"/>
      <w:bookmarkStart w:id="1891" w:name="_Toc247431440"/>
      <w:bookmarkStart w:id="1892" w:name="_Toc239510306"/>
      <w:r>
        <w:rPr>
          <w:rFonts w:hint="eastAsia" w:ascii="宋体" w:hAnsi="宋体"/>
          <w:szCs w:val="21"/>
        </w:rPr>
        <w:t>十五、事故报告与应急救援</w:t>
      </w:r>
      <w:bookmarkEnd w:id="1889"/>
      <w:bookmarkEnd w:id="1890"/>
      <w:bookmarkEnd w:id="1891"/>
      <w:bookmarkEnd w:id="1892"/>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szCs w:val="21"/>
        </w:rPr>
      </w:pPr>
      <w:bookmarkStart w:id="1893" w:name="_Toc247431441"/>
      <w:bookmarkStart w:id="1894" w:name="_Toc239510307"/>
      <w:bookmarkStart w:id="1895" w:name="_Toc532375716"/>
      <w:bookmarkStart w:id="1896" w:name="_Toc247418281"/>
      <w:r>
        <w:rPr>
          <w:rFonts w:hint="eastAsia" w:ascii="宋体" w:hAnsi="宋体"/>
          <w:szCs w:val="21"/>
        </w:rPr>
        <w:t>十六、安全业绩考核</w:t>
      </w:r>
      <w:bookmarkEnd w:id="1893"/>
      <w:bookmarkEnd w:id="1894"/>
      <w:bookmarkEnd w:id="1895"/>
      <w:bookmarkEnd w:id="1896"/>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szCs w:val="21"/>
              </w:rPr>
              <w:t>签约合同价的4‰</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szCs w:val="21"/>
        </w:rPr>
      </w:pPr>
      <w:bookmarkStart w:id="1897" w:name="_Toc239510308"/>
      <w:bookmarkStart w:id="1898" w:name="_Toc532375717"/>
      <w:bookmarkStart w:id="1899" w:name="_Toc247418282"/>
      <w:bookmarkStart w:id="1900" w:name="_Toc247431442"/>
      <w:r>
        <w:rPr>
          <w:rFonts w:hint="eastAsia" w:ascii="宋体" w:hAnsi="宋体"/>
          <w:szCs w:val="21"/>
        </w:rPr>
        <w:t>十七、协议条款的修订</w:t>
      </w:r>
      <w:bookmarkEnd w:id="1897"/>
      <w:bookmarkEnd w:id="1898"/>
      <w:bookmarkEnd w:id="1899"/>
      <w:bookmarkEnd w:id="1900"/>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rPr>
      </w:pPr>
      <w:r>
        <w:rPr>
          <w:rFonts w:hint="eastAsia" w:ascii="宋体" w:hAnsi="宋体"/>
          <w:szCs w:val="21"/>
        </w:rPr>
        <w:t>发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或其委托代理人（签字）：</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kern w:val="0"/>
          <w:szCs w:val="21"/>
        </w:rPr>
      </w:pPr>
      <w:r>
        <w:rPr>
          <w:rFonts w:hint="eastAsia" w:ascii="宋体" w:hAnsi="宋体"/>
          <w:szCs w:val="21"/>
        </w:rPr>
        <w:t>承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p>
    <w:p>
      <w:pPr>
        <w:spacing w:line="360" w:lineRule="auto"/>
        <w:ind w:firstLine="420" w:firstLineChars="200"/>
        <w:jc w:val="left"/>
        <w:rPr>
          <w:rFonts w:ascii="宋体" w:hAnsi="宋体"/>
          <w:kern w:val="0"/>
          <w:szCs w:val="21"/>
        </w:rPr>
      </w:pPr>
      <w:r>
        <w:rPr>
          <w:rFonts w:hint="eastAsia" w:ascii="宋体" w:hAnsi="宋体"/>
          <w:szCs w:val="21"/>
        </w:rPr>
        <w:t>或其委托代理人（签字）：</w:t>
      </w:r>
      <w:r>
        <w:rPr>
          <w:rFonts w:hint="eastAsia" w:ascii="宋体" w:hAnsi="宋体" w:cs="宋体"/>
          <w:szCs w:val="21"/>
          <w:u w:val="single"/>
        </w:rPr>
        <w:t xml:space="preserve">                   </w:t>
      </w:r>
    </w:p>
    <w:p>
      <w:pPr>
        <w:snapToGrid w:val="0"/>
        <w:spacing w:line="360" w:lineRule="auto"/>
        <w:jc w:val="left"/>
        <w:rPr>
          <w:rFonts w:ascii="宋体" w:hAnsi="宋体"/>
          <w:kern w:val="0"/>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六、本协议经双方法定代表人或委托代理人签字并加盖公章后生效，履行完毕后自然失效。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keepNext w:val="0"/>
              <w:keepLines w:val="0"/>
              <w:widowControl/>
              <w:suppressLineNumbers w:val="0"/>
              <w:snapToGrid w:val="0"/>
              <w:spacing w:before="0" w:beforeAutospacing="0" w:after="100" w:afterAutospacing="1" w:line="400" w:lineRule="exact"/>
              <w:ind w:left="0" w:right="0"/>
              <w:jc w:val="left"/>
              <w:rPr>
                <w:rFonts w:hint="default"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rPr>
            </w:pPr>
            <w:r>
              <w:rPr>
                <w:rFonts w:hint="eastAsia" w:ascii="宋体" w:hAnsi="宋体"/>
                <w:kern w:val="0"/>
                <w:szCs w:val="21"/>
              </w:rPr>
              <w:t>施工单位：</w:t>
            </w:r>
          </w:p>
        </w:tc>
        <w:tc>
          <w:tcPr>
            <w:tcW w:w="6201" w:type="dxa"/>
          </w:tcPr>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rPr>
            </w:pPr>
            <w:r>
              <w:rPr>
                <w:rFonts w:hint="eastAsia" w:ascii="宋体" w:hAnsi="宋体"/>
                <w:kern w:val="0"/>
                <w:szCs w:val="21"/>
              </w:rPr>
              <w:t>监理单位：</w:t>
            </w:r>
          </w:p>
        </w:tc>
        <w:tc>
          <w:tcPr>
            <w:tcW w:w="6201" w:type="dxa"/>
          </w:tcPr>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u w:val="single"/>
              </w:rPr>
            </w:pPr>
          </w:p>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pPr>
              <w:keepNext w:val="0"/>
              <w:keepLines w:val="0"/>
              <w:widowControl/>
              <w:suppressLineNumbers w:val="0"/>
              <w:snapToGrid w:val="0"/>
              <w:spacing w:before="0" w:beforeAutospacing="0" w:after="100" w:afterAutospacing="1" w:line="400" w:lineRule="exact"/>
              <w:ind w:left="0" w:right="0" w:firstLine="1260" w:firstLineChars="600"/>
              <w:rPr>
                <w:rFonts w:hint="default" w:ascii="宋体" w:hAnsi="宋体"/>
                <w:kern w:val="0"/>
                <w:szCs w:val="21"/>
                <w:u w:val="single"/>
              </w:rPr>
            </w:pPr>
            <w:r>
              <w:rPr>
                <w:rFonts w:hint="eastAsia" w:ascii="宋体" w:hAnsi="宋体"/>
                <w:kern w:val="0"/>
                <w:szCs w:val="21"/>
              </w:rPr>
              <w:t>施工单位项目负责人签字（加盖项目章）：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keepNext w:val="0"/>
              <w:keepLines w:val="0"/>
              <w:widowControl/>
              <w:suppressLineNumbers w:val="0"/>
              <w:snapToGrid w:val="0"/>
              <w:spacing w:before="0" w:beforeAutospacing="0" w:after="100" w:afterAutospacing="1" w:line="400" w:lineRule="exact"/>
              <w:ind w:left="0" w:right="0"/>
              <w:jc w:val="center"/>
              <w:rPr>
                <w:rFonts w:hint="default" w:ascii="宋体" w:hAnsi="宋体" w:cs="宋体"/>
                <w:kern w:val="0"/>
                <w:szCs w:val="21"/>
              </w:rPr>
            </w:pPr>
            <w:r>
              <w:rPr>
                <w:rFonts w:hint="eastAsia" w:ascii="宋体" w:hAnsi="宋体" w:cs="宋体"/>
                <w:kern w:val="0"/>
                <w:szCs w:val="21"/>
              </w:rPr>
              <w:t>监理单位意见：</w:t>
            </w:r>
          </w:p>
        </w:tc>
        <w:tc>
          <w:tcPr>
            <w:tcW w:w="6201" w:type="dxa"/>
          </w:tcPr>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u w:val="single"/>
              </w:rPr>
            </w:pPr>
          </w:p>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u w:val="single"/>
              </w:rPr>
            </w:pPr>
            <w:r>
              <w:rPr>
                <w:rFonts w:hint="eastAsia" w:ascii="宋体" w:hAnsi="宋体"/>
                <w:kern w:val="0"/>
                <w:szCs w:val="21"/>
              </w:rPr>
              <w:t xml:space="preserve">             总监签字并加盖项目章：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keepNext w:val="0"/>
              <w:keepLines w:val="0"/>
              <w:widowControl/>
              <w:suppressLineNumbers w:val="0"/>
              <w:snapToGrid w:val="0"/>
              <w:spacing w:before="0" w:beforeAutospacing="0" w:after="100" w:afterAutospacing="1" w:line="400" w:lineRule="exact"/>
              <w:ind w:left="0" w:right="0"/>
              <w:jc w:val="center"/>
              <w:rPr>
                <w:rFonts w:hint="default" w:ascii="宋体" w:hAnsi="宋体"/>
                <w:kern w:val="0"/>
                <w:szCs w:val="21"/>
              </w:rPr>
            </w:pPr>
            <w:r>
              <w:rPr>
                <w:rFonts w:hint="eastAsia" w:ascii="宋体" w:hAnsi="宋体"/>
                <w:kern w:val="0"/>
                <w:szCs w:val="21"/>
              </w:rPr>
              <w:t>工程部项目负责人意见：</w:t>
            </w:r>
          </w:p>
        </w:tc>
        <w:tc>
          <w:tcPr>
            <w:tcW w:w="6201" w:type="dxa"/>
          </w:tcPr>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u w:val="single"/>
              </w:rPr>
            </w:pPr>
          </w:p>
          <w:p>
            <w:pPr>
              <w:keepNext w:val="0"/>
              <w:keepLines w:val="0"/>
              <w:widowControl/>
              <w:suppressLineNumbers w:val="0"/>
              <w:snapToGrid w:val="0"/>
              <w:spacing w:before="0" w:beforeAutospacing="0" w:after="100" w:afterAutospacing="1" w:line="400" w:lineRule="exact"/>
              <w:ind w:left="0" w:right="0"/>
              <w:rPr>
                <w:rFonts w:hint="default" w:ascii="宋体" w:hAnsi="宋体"/>
                <w:kern w:val="0"/>
                <w:szCs w:val="21"/>
                <w:u w:val="single"/>
              </w:rPr>
            </w:pPr>
            <w:r>
              <w:rPr>
                <w:rFonts w:hint="eastAsia" w:ascii="宋体" w:hAnsi="宋体"/>
                <w:kern w:val="0"/>
                <w:szCs w:val="21"/>
              </w:rPr>
              <w:t xml:space="preserve">                   项目负责人签字：</w:t>
            </w:r>
            <w:r>
              <w:rPr>
                <w:rFonts w:hint="eastAsia" w:ascii="宋体" w:hAnsi="宋体"/>
                <w:kern w:val="0"/>
                <w:szCs w:val="21"/>
                <w:u w:val="single"/>
              </w:rPr>
              <w:t xml:space="preserve">        </w:t>
            </w:r>
          </w:p>
        </w:tc>
      </w:tr>
    </w:tbl>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Cs w:val="20"/>
        </w:rPr>
      </w:pPr>
      <w:r>
        <w:rPr>
          <w:rFonts w:ascii="宋体" w:hAnsi="宋体"/>
          <w:sz w:val="24"/>
        </w:rPr>
        <w:br w:type="page"/>
      </w:r>
      <w:bookmarkEnd w:id="424"/>
      <w:bookmarkStart w:id="1901" w:name="招标文件05章工程量清单"/>
      <w:bookmarkEnd w:id="1901"/>
    </w:p>
    <w:p>
      <w:pPr>
        <w:pStyle w:val="3"/>
        <w:spacing w:before="0" w:after="0" w:line="360" w:lineRule="auto"/>
        <w:jc w:val="center"/>
        <w:rPr>
          <w:rFonts w:ascii="宋体" w:hAnsi="宋体"/>
        </w:rPr>
      </w:pPr>
      <w:bookmarkStart w:id="1902" w:name="_Toc287620797"/>
      <w:bookmarkStart w:id="1903" w:name="_Toc287607855"/>
      <w:bookmarkStart w:id="1904" w:name="_Toc430530513"/>
      <w:bookmarkStart w:id="1905" w:name="_Toc534185822"/>
      <w:bookmarkStart w:id="1906" w:name="_Toc509218843"/>
      <w:bookmarkStart w:id="1907" w:name="_Toc12440"/>
      <w:r>
        <w:rPr>
          <w:rFonts w:hint="eastAsia" w:ascii="宋体" w:hAnsi="宋体"/>
        </w:rPr>
        <w:t>第五章  工程量清单</w:t>
      </w:r>
      <w:bookmarkEnd w:id="1902"/>
      <w:bookmarkEnd w:id="1903"/>
      <w:bookmarkEnd w:id="1904"/>
      <w:bookmarkEnd w:id="1905"/>
      <w:bookmarkEnd w:id="1906"/>
      <w:bookmarkEnd w:id="1907"/>
      <w:bookmarkStart w:id="1908" w:name="招标文件05章工程量清单01"/>
      <w:bookmarkEnd w:id="1908"/>
      <w:bookmarkStart w:id="1909" w:name="_Toc287620798"/>
      <w:bookmarkStart w:id="1910" w:name="_Toc430530514"/>
      <w:bookmarkStart w:id="1911" w:name="_Toc287607856"/>
      <w:bookmarkStart w:id="1912" w:name="_Toc224103477"/>
      <w:bookmarkStart w:id="1913" w:name="_Toc277082638"/>
    </w:p>
    <w:bookmarkEnd w:id="1909"/>
    <w:bookmarkEnd w:id="1910"/>
    <w:bookmarkEnd w:id="1911"/>
    <w:bookmarkEnd w:id="1912"/>
    <w:bookmarkEnd w:id="1913"/>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ind w:right="561"/>
        <w:rPr>
          <w:rFonts w:ascii="宋体" w:hAnsi="宋体"/>
          <w:szCs w:val="21"/>
        </w:rPr>
      </w:pPr>
      <w:r>
        <w:rPr>
          <w:rFonts w:ascii="宋体" w:hAnsi="宋体"/>
          <w:sz w:val="24"/>
        </w:rPr>
        <w:br w:type="page"/>
      </w:r>
    </w:p>
    <w:p>
      <w:pPr>
        <w:pStyle w:val="3"/>
        <w:spacing w:before="0" w:after="0" w:line="360" w:lineRule="auto"/>
        <w:jc w:val="center"/>
        <w:rPr>
          <w:rFonts w:ascii="宋体" w:hAnsi="宋体"/>
          <w:sz w:val="52"/>
          <w:szCs w:val="52"/>
        </w:rPr>
      </w:pPr>
      <w:bookmarkStart w:id="1914" w:name="_Toc509218844"/>
      <w:bookmarkStart w:id="1915" w:name="_Toc18984"/>
      <w:bookmarkStart w:id="1916" w:name="_Toc534185823"/>
      <w:r>
        <w:rPr>
          <w:rFonts w:ascii="宋体" w:hAnsi="宋体"/>
          <w:sz w:val="52"/>
          <w:szCs w:val="52"/>
        </w:rPr>
        <w:t>第 二 卷</w:t>
      </w:r>
      <w:bookmarkEnd w:id="1914"/>
      <w:bookmarkEnd w:id="1915"/>
      <w:bookmarkEnd w:id="1916"/>
    </w:p>
    <w:p>
      <w:pPr>
        <w:spacing w:line="360" w:lineRule="auto"/>
        <w:rPr>
          <w:rFonts w:ascii="宋体" w:hAnsi="宋体"/>
          <w:szCs w:val="20"/>
        </w:rPr>
      </w:pPr>
      <w:r>
        <w:rPr>
          <w:rFonts w:ascii="宋体" w:hAnsi="宋体"/>
          <w:szCs w:val="20"/>
        </w:rPr>
        <w:br w:type="page"/>
      </w:r>
    </w:p>
    <w:p>
      <w:pPr>
        <w:pStyle w:val="3"/>
        <w:spacing w:line="360" w:lineRule="auto"/>
        <w:jc w:val="center"/>
        <w:rPr>
          <w:rFonts w:ascii="宋体" w:hAnsi="宋体"/>
        </w:rPr>
      </w:pPr>
      <w:bookmarkStart w:id="1917" w:name="招标文件06章图纸"/>
      <w:bookmarkEnd w:id="1917"/>
      <w:bookmarkStart w:id="1918" w:name="_Toc5006"/>
      <w:bookmarkStart w:id="1919" w:name="_Toc287620803"/>
      <w:bookmarkStart w:id="1920" w:name="_Toc430530519"/>
      <w:bookmarkStart w:id="1921" w:name="_Toc509218846"/>
      <w:bookmarkStart w:id="1922" w:name="_Toc534185825"/>
      <w:bookmarkStart w:id="1923" w:name="_Toc287607861"/>
      <w:r>
        <w:rPr>
          <w:rFonts w:hint="eastAsia" w:ascii="宋体" w:hAnsi="宋体"/>
        </w:rPr>
        <w:t>第六章  图纸</w:t>
      </w:r>
      <w:bookmarkEnd w:id="1918"/>
      <w:bookmarkEnd w:id="1919"/>
      <w:bookmarkEnd w:id="1920"/>
      <w:bookmarkEnd w:id="1921"/>
      <w:bookmarkEnd w:id="1922"/>
      <w:bookmarkEnd w:id="1923"/>
    </w:p>
    <w:p>
      <w:pPr>
        <w:spacing w:line="360" w:lineRule="auto"/>
        <w:jc w:val="center"/>
        <w:rPr>
          <w:rFonts w:ascii="宋体" w:hAnsi="宋体"/>
          <w:szCs w:val="20"/>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spacing w:line="360" w:lineRule="auto"/>
        <w:rPr>
          <w:rFonts w:ascii="宋体" w:hAnsi="宋体"/>
          <w:szCs w:val="20"/>
        </w:rPr>
      </w:pPr>
      <w:bookmarkStart w:id="1924" w:name="招标文件06章图纸01"/>
      <w:bookmarkEnd w:id="1924"/>
      <w:bookmarkStart w:id="1925" w:name="_Toc287620804"/>
      <w:bookmarkStart w:id="1926" w:name="_Toc430530520"/>
    </w:p>
    <w:bookmarkEnd w:id="1925"/>
    <w:bookmarkEnd w:id="1926"/>
    <w:p>
      <w:pPr>
        <w:spacing w:line="360" w:lineRule="auto"/>
        <w:rPr>
          <w:rFonts w:ascii="宋体" w:hAnsi="宋体"/>
        </w:rPr>
      </w:pPr>
      <w:r>
        <w:rPr>
          <w:rFonts w:ascii="宋体" w:hAnsi="宋体"/>
          <w:szCs w:val="20"/>
        </w:rPr>
        <w:br w:type="page"/>
      </w:r>
    </w:p>
    <w:p>
      <w:pPr>
        <w:pStyle w:val="3"/>
        <w:spacing w:before="0" w:after="0" w:line="360" w:lineRule="auto"/>
        <w:jc w:val="center"/>
        <w:rPr>
          <w:rFonts w:ascii="宋体" w:hAnsi="宋体"/>
          <w:sz w:val="52"/>
          <w:szCs w:val="52"/>
        </w:rPr>
      </w:pPr>
      <w:bookmarkStart w:id="1927" w:name="_Toc1031"/>
      <w:r>
        <w:rPr>
          <w:rFonts w:hint="eastAsia" w:ascii="宋体" w:hAnsi="宋体"/>
          <w:sz w:val="52"/>
          <w:szCs w:val="52"/>
        </w:rPr>
        <w:t>第 三 卷</w:t>
      </w:r>
      <w:bookmarkEnd w:id="1927"/>
      <w:bookmarkStart w:id="1928" w:name="_Toc509218847"/>
      <w:bookmarkStart w:id="1929" w:name="_Toc534185826"/>
      <w:bookmarkStart w:id="1930" w:name="_Toc536797390"/>
      <w:bookmarkStart w:id="1931" w:name="_Toc13211764"/>
      <w:bookmarkStart w:id="1932" w:name="_Toc536619968"/>
      <w:bookmarkStart w:id="1933" w:name="_Toc536797121"/>
      <w:bookmarkStart w:id="1934" w:name="_Toc536621880"/>
      <w:bookmarkStart w:id="1935" w:name="_Toc536796850"/>
      <w:bookmarkStart w:id="1936" w:name="_Toc13210772"/>
      <w:bookmarkStart w:id="1937" w:name="_Toc536796986"/>
      <w:bookmarkStart w:id="1938" w:name="_Toc536620100"/>
      <w:bookmarkStart w:id="1939" w:name="_Toc536628344"/>
      <w:bookmarkStart w:id="1940" w:name="_Toc536797255"/>
      <w:bookmarkStart w:id="1941" w:name="_Toc13211206"/>
    </w:p>
    <w:bookmarkEnd w:id="1928"/>
    <w:p>
      <w:r>
        <w:br w:type="page"/>
      </w:r>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pPr>
        <w:pStyle w:val="3"/>
        <w:spacing w:line="360" w:lineRule="auto"/>
        <w:jc w:val="center"/>
        <w:rPr>
          <w:rFonts w:ascii="宋体" w:hAnsi="宋体"/>
        </w:rPr>
      </w:pPr>
      <w:bookmarkStart w:id="1942" w:name="招标文件07章技术标准和要求"/>
      <w:bookmarkEnd w:id="1942"/>
      <w:bookmarkStart w:id="1943" w:name="_Toc24524"/>
      <w:r>
        <w:rPr>
          <w:rFonts w:ascii="宋体" w:hAnsi="宋体"/>
        </w:rPr>
        <w:t>第七章</w:t>
      </w:r>
      <w:r>
        <w:rPr>
          <w:rFonts w:hint="eastAsia" w:ascii="宋体" w:hAnsi="宋体"/>
        </w:rPr>
        <w:t xml:space="preserve">  </w:t>
      </w:r>
      <w:r>
        <w:rPr>
          <w:rFonts w:ascii="宋体" w:hAnsi="宋体"/>
        </w:rPr>
        <w:t>技术标准和要求</w:t>
      </w:r>
      <w:bookmarkEnd w:id="1943"/>
      <w:bookmarkStart w:id="1944" w:name="招标文件07章技术标准和要求01"/>
      <w:bookmarkEnd w:id="1944"/>
      <w:bookmarkStart w:id="1945" w:name="_Toc430530524"/>
      <w:bookmarkStart w:id="1946" w:name="_Toc287620808"/>
    </w:p>
    <w:bookmarkEnd w:id="1945"/>
    <w:bookmarkEnd w:id="1946"/>
    <w:p>
      <w:pPr>
        <w:spacing w:line="360" w:lineRule="auto"/>
        <w:jc w:val="center"/>
        <w:rPr>
          <w:rStyle w:val="54"/>
        </w:rPr>
      </w:pPr>
      <w:r>
        <w:rPr>
          <w:rFonts w:hint="eastAsia" w:ascii="宋体" w:hAnsi="宋体"/>
          <w:szCs w:val="21"/>
        </w:rPr>
        <w:t>无。</w:t>
      </w:r>
    </w:p>
    <w:p>
      <w:pPr>
        <w:spacing w:line="360" w:lineRule="auto"/>
        <w:rPr>
          <w:rFonts w:ascii="宋体" w:hAnsi="宋体"/>
        </w:rPr>
      </w:pPr>
      <w:r>
        <w:rPr>
          <w:rFonts w:ascii="宋体" w:hAnsi="宋体"/>
        </w:rPr>
        <w:br w:type="page"/>
      </w:r>
    </w:p>
    <w:p>
      <w:pPr>
        <w:pStyle w:val="3"/>
        <w:spacing w:before="0" w:after="0" w:line="360" w:lineRule="auto"/>
        <w:jc w:val="center"/>
        <w:rPr>
          <w:rFonts w:ascii="宋体" w:hAnsi="宋体"/>
          <w:sz w:val="52"/>
          <w:szCs w:val="52"/>
        </w:rPr>
      </w:pPr>
      <w:bookmarkStart w:id="1947" w:name="_Toc19295"/>
      <w:bookmarkStart w:id="1948" w:name="_Toc509218849"/>
      <w:bookmarkStart w:id="1949" w:name="_Toc534185827"/>
      <w:r>
        <w:rPr>
          <w:rFonts w:ascii="宋体" w:hAnsi="宋体"/>
          <w:sz w:val="52"/>
          <w:szCs w:val="52"/>
        </w:rPr>
        <w:t>第 四 卷</w:t>
      </w:r>
      <w:bookmarkEnd w:id="1947"/>
      <w:bookmarkEnd w:id="1948"/>
      <w:bookmarkEnd w:id="1949"/>
      <w:bookmarkStart w:id="1950" w:name="_Toc536796853"/>
      <w:bookmarkStart w:id="1951" w:name="_Toc13211767"/>
      <w:bookmarkStart w:id="1952" w:name="_Toc536628347"/>
      <w:bookmarkStart w:id="1953" w:name="_Toc13211209"/>
      <w:bookmarkStart w:id="1954" w:name="_Toc536620102"/>
      <w:bookmarkStart w:id="1955" w:name="_Toc536797258"/>
      <w:bookmarkStart w:id="1956" w:name="_Toc536796989"/>
      <w:bookmarkStart w:id="1957" w:name="_Toc509218850"/>
      <w:bookmarkStart w:id="1958" w:name="_Toc536621883"/>
      <w:bookmarkStart w:id="1959" w:name="_Toc536797124"/>
      <w:bookmarkStart w:id="1960" w:name="_Toc534185828"/>
      <w:bookmarkStart w:id="1961" w:name="_Toc13210775"/>
      <w:bookmarkStart w:id="1962" w:name="_Toc536797393"/>
      <w:bookmarkStart w:id="1963" w:name="_Toc536619970"/>
    </w:p>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r>
        <w:br w:type="page"/>
      </w:r>
      <w:bookmarkStart w:id="1964" w:name="招标文件08章投标文件格式"/>
      <w:bookmarkEnd w:id="1964"/>
      <w:bookmarkStart w:id="1965" w:name="_Toc287607865"/>
      <w:bookmarkStart w:id="1966" w:name="_Toc287620812"/>
    </w:p>
    <w:p>
      <w:pPr>
        <w:pStyle w:val="3"/>
        <w:spacing w:line="360" w:lineRule="auto"/>
        <w:jc w:val="center"/>
        <w:rPr>
          <w:rFonts w:ascii="宋体" w:hAnsi="宋体"/>
        </w:rPr>
      </w:pPr>
      <w:bookmarkStart w:id="1967" w:name="_Toc509218852"/>
      <w:bookmarkStart w:id="1968" w:name="_Toc534185829"/>
      <w:bookmarkStart w:id="1969" w:name="_Toc14509"/>
      <w:bookmarkStart w:id="1970" w:name="_Toc430530528"/>
      <w:r>
        <w:rPr>
          <w:rFonts w:hint="eastAsia" w:ascii="宋体" w:hAnsi="宋体"/>
        </w:rPr>
        <w:t>第八章  投标文件格式</w:t>
      </w:r>
      <w:bookmarkEnd w:id="1965"/>
      <w:bookmarkEnd w:id="1966"/>
      <w:bookmarkEnd w:id="1967"/>
      <w:bookmarkEnd w:id="1968"/>
      <w:bookmarkEnd w:id="1969"/>
      <w:bookmarkEnd w:id="1970"/>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szCs w:val="20"/>
        </w:rPr>
        <w:br w:type="page"/>
      </w:r>
      <w:bookmarkStart w:id="1971" w:name="_Toc224103493"/>
      <w:r>
        <w:rPr>
          <w:rFonts w:hint="eastAsia" w:ascii="宋体" w:hAnsi="宋体"/>
          <w:sz w:val="36"/>
          <w:szCs w:val="36"/>
        </w:rPr>
        <w:t>目  录</w:t>
      </w:r>
      <w:bookmarkEnd w:id="1971"/>
    </w:p>
    <w:p>
      <w:pPr>
        <w:spacing w:line="360" w:lineRule="auto"/>
        <w:jc w:val="center"/>
        <w:rPr>
          <w:rFonts w:ascii="宋体" w:hAnsi="宋体"/>
          <w:szCs w:val="20"/>
        </w:rPr>
      </w:pPr>
    </w:p>
    <w:p>
      <w:pPr>
        <w:spacing w:line="360" w:lineRule="auto"/>
        <w:rPr>
          <w:rFonts w:ascii="宋体" w:hAnsi="宋体"/>
          <w:b/>
        </w:rPr>
      </w:pPr>
      <w:r>
        <w:rPr>
          <w:rFonts w:hint="eastAsia" w:ascii="宋体" w:hAnsi="宋体"/>
          <w:b/>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（二）投标函附录</w:t>
      </w:r>
    </w:p>
    <w:p>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（四）</w:t>
      </w:r>
      <w:r>
        <w:rPr>
          <w:rFonts w:hint="eastAsia" w:ascii="宋体" w:hAnsi="宋体"/>
        </w:rPr>
        <w:t>低价风险担保缴纳承诺书（如有）</w:t>
      </w:r>
    </w:p>
    <w:p>
      <w:pPr>
        <w:spacing w:line="360" w:lineRule="auto"/>
        <w:ind w:firstLine="420" w:firstLineChars="200"/>
        <w:rPr>
          <w:rFonts w:ascii="宋体" w:hAnsi="宋体"/>
        </w:rPr>
      </w:pPr>
      <w:r>
        <w:rPr>
          <w:rFonts w:ascii="宋体" w:hAnsi="宋体"/>
        </w:rPr>
        <w:t>（五）联合体协议书</w:t>
      </w:r>
      <w:r>
        <w:rPr>
          <w:rFonts w:hint="eastAsia" w:ascii="宋体" w:hAnsi="宋体"/>
        </w:rPr>
        <w:t>（如有）</w:t>
      </w:r>
    </w:p>
    <w:p>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ascii="宋体" w:hAnsi="宋体"/>
        </w:rPr>
      </w:pPr>
      <w:r>
        <w:rPr>
          <w:rFonts w:ascii="宋体" w:hAnsi="宋体"/>
        </w:rPr>
        <w:t>已标价工程量清单</w:t>
      </w:r>
    </w:p>
    <w:p>
      <w:pPr>
        <w:spacing w:line="360" w:lineRule="auto"/>
        <w:rPr>
          <w:rFonts w:ascii="宋体" w:hAnsi="宋体"/>
          <w:b/>
        </w:rPr>
      </w:pPr>
      <w:r>
        <w:rPr>
          <w:rFonts w:hint="eastAsia" w:ascii="宋体" w:hAnsi="宋体"/>
          <w:b/>
        </w:rPr>
        <w:t>三</w:t>
      </w:r>
      <w:r>
        <w:rPr>
          <w:rFonts w:ascii="宋体" w:hAnsi="宋体"/>
          <w:b/>
        </w:rPr>
        <w:t>、技术部分（不设置</w:t>
      </w:r>
      <w:r>
        <w:rPr>
          <w:rFonts w:hint="eastAsia" w:ascii="宋体" w:hAnsi="宋体"/>
          <w:b/>
        </w:rPr>
        <w:t>技术方案</w:t>
      </w:r>
      <w:r>
        <w:rPr>
          <w:rFonts w:ascii="宋体" w:hAnsi="宋体"/>
          <w:b/>
        </w:rPr>
        <w:t>评审的不设此部分）</w:t>
      </w:r>
    </w:p>
    <w:p>
      <w:pPr>
        <w:spacing w:line="360" w:lineRule="auto"/>
        <w:ind w:firstLine="420" w:firstLineChars="200"/>
        <w:rPr>
          <w:rFonts w:ascii="宋体" w:hAnsi="宋体"/>
        </w:rPr>
      </w:pPr>
      <w:r>
        <w:rPr>
          <w:rFonts w:hint="eastAsia" w:ascii="宋体" w:hAnsi="宋体"/>
        </w:rPr>
        <w:t>技术方案</w:t>
      </w:r>
    </w:p>
    <w:p>
      <w:pPr>
        <w:spacing w:line="360" w:lineRule="auto"/>
        <w:ind w:firstLine="420" w:firstLineChars="200"/>
        <w:rPr>
          <w:rFonts w:ascii="宋体" w:hAnsi="宋体"/>
        </w:rPr>
      </w:pPr>
      <w:r>
        <w:rPr>
          <w:rFonts w:ascii="宋体" w:hAnsi="宋体"/>
        </w:rPr>
        <w:t>附表一</w:t>
      </w:r>
      <w:r>
        <w:rPr>
          <w:rFonts w:hint="eastAsia" w:ascii="宋体" w:hAnsi="宋体"/>
        </w:rPr>
        <w:t xml:space="preserve"> </w:t>
      </w:r>
      <w:r>
        <w:rPr>
          <w:rFonts w:ascii="宋体" w:hAnsi="宋体"/>
        </w:rPr>
        <w:t>拟投入本标段的主要施工设备表</w:t>
      </w:r>
    </w:p>
    <w:p>
      <w:pPr>
        <w:spacing w:line="360" w:lineRule="auto"/>
        <w:ind w:firstLine="420" w:firstLineChars="200"/>
        <w:rPr>
          <w:rFonts w:ascii="宋体" w:hAnsi="宋体"/>
        </w:rPr>
      </w:pPr>
      <w:r>
        <w:rPr>
          <w:rFonts w:ascii="宋体" w:hAnsi="宋体"/>
        </w:rPr>
        <w:t>附表二</w:t>
      </w:r>
      <w:r>
        <w:rPr>
          <w:rFonts w:hint="eastAsia" w:ascii="宋体" w:hAnsi="宋体"/>
        </w:rPr>
        <w:t xml:space="preserve"> </w:t>
      </w:r>
      <w:r>
        <w:rPr>
          <w:rFonts w:ascii="宋体" w:hAnsi="宋体"/>
        </w:rPr>
        <w:t>拟配备本标段的试验和检测仪器设备表</w:t>
      </w:r>
    </w:p>
    <w:p>
      <w:pPr>
        <w:spacing w:line="360" w:lineRule="auto"/>
        <w:ind w:firstLine="420" w:firstLineChars="200"/>
        <w:rPr>
          <w:rFonts w:ascii="宋体" w:hAnsi="宋体"/>
        </w:rPr>
      </w:pPr>
      <w:r>
        <w:rPr>
          <w:rFonts w:ascii="宋体" w:hAnsi="宋体"/>
        </w:rPr>
        <w:t>附表三</w:t>
      </w:r>
      <w:r>
        <w:rPr>
          <w:rFonts w:hint="eastAsia" w:ascii="宋体" w:hAnsi="宋体"/>
        </w:rPr>
        <w:t xml:space="preserve"> </w:t>
      </w:r>
      <w:r>
        <w:rPr>
          <w:rFonts w:ascii="宋体" w:hAnsi="宋体"/>
        </w:rPr>
        <w:t>劳动力计划表</w:t>
      </w:r>
    </w:p>
    <w:p>
      <w:pPr>
        <w:spacing w:line="360" w:lineRule="auto"/>
        <w:ind w:firstLine="420" w:firstLineChars="200"/>
        <w:rPr>
          <w:rFonts w:ascii="宋体" w:hAnsi="宋体"/>
        </w:rPr>
      </w:pPr>
      <w:r>
        <w:rPr>
          <w:rFonts w:ascii="宋体" w:hAnsi="宋体"/>
        </w:rPr>
        <w:t>附表四</w:t>
      </w:r>
      <w:r>
        <w:rPr>
          <w:rFonts w:hint="eastAsia" w:ascii="宋体" w:hAnsi="宋体"/>
        </w:rPr>
        <w:t xml:space="preserve"> </w:t>
      </w:r>
      <w:r>
        <w:rPr>
          <w:rFonts w:ascii="宋体" w:hAnsi="宋体"/>
        </w:rPr>
        <w:t>计划开、竣工日期和施工进度网络图</w:t>
      </w:r>
    </w:p>
    <w:p>
      <w:pPr>
        <w:spacing w:line="360" w:lineRule="auto"/>
        <w:ind w:firstLine="420" w:firstLineChars="200"/>
        <w:rPr>
          <w:rFonts w:ascii="宋体" w:hAnsi="宋体"/>
        </w:rPr>
      </w:pPr>
      <w:r>
        <w:rPr>
          <w:rFonts w:ascii="宋体" w:hAnsi="宋体"/>
        </w:rPr>
        <w:t>附表五</w:t>
      </w:r>
      <w:r>
        <w:rPr>
          <w:rFonts w:hint="eastAsia" w:ascii="宋体" w:hAnsi="宋体"/>
        </w:rPr>
        <w:t xml:space="preserve"> </w:t>
      </w:r>
      <w:r>
        <w:rPr>
          <w:rFonts w:ascii="宋体" w:hAnsi="宋体"/>
        </w:rPr>
        <w:t>施工总平面图</w:t>
      </w:r>
    </w:p>
    <w:p>
      <w:pPr>
        <w:spacing w:line="360" w:lineRule="auto"/>
        <w:ind w:firstLine="420" w:firstLineChars="200"/>
        <w:rPr>
          <w:rFonts w:ascii="宋体" w:hAnsi="宋体"/>
        </w:rPr>
      </w:pPr>
      <w:r>
        <w:rPr>
          <w:rFonts w:ascii="宋体" w:hAnsi="宋体"/>
        </w:rPr>
        <w:t>附表六</w:t>
      </w:r>
      <w:r>
        <w:rPr>
          <w:rFonts w:hint="eastAsia" w:ascii="宋体" w:hAnsi="宋体"/>
        </w:rPr>
        <w:t xml:space="preserve"> </w:t>
      </w:r>
      <w:r>
        <w:rPr>
          <w:rFonts w:ascii="宋体" w:hAnsi="宋体"/>
        </w:rPr>
        <w:t>临时用地表</w:t>
      </w:r>
    </w:p>
    <w:p>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pPr>
        <w:spacing w:line="360" w:lineRule="auto"/>
        <w:ind w:firstLine="420" w:firstLineChars="200"/>
        <w:rPr>
          <w:rFonts w:ascii="宋体" w:hAnsi="宋体"/>
        </w:rPr>
      </w:pPr>
      <w:r>
        <w:rPr>
          <w:rFonts w:ascii="宋体" w:hAnsi="宋体"/>
        </w:rPr>
        <w:t>（三）投标人基本情况表</w:t>
      </w:r>
    </w:p>
    <w:p>
      <w:pPr>
        <w:spacing w:line="360" w:lineRule="auto"/>
        <w:ind w:firstLine="420" w:firstLineChars="200"/>
        <w:rPr>
          <w:rFonts w:ascii="宋体" w:hAnsi="宋体"/>
        </w:rPr>
      </w:pPr>
      <w:r>
        <w:rPr>
          <w:rFonts w:ascii="宋体" w:hAnsi="宋体"/>
        </w:rPr>
        <w:t>（四）项目管理机构</w:t>
      </w:r>
    </w:p>
    <w:p>
      <w:pPr>
        <w:spacing w:line="360" w:lineRule="auto"/>
        <w:ind w:firstLine="420" w:firstLineChars="200"/>
        <w:rPr>
          <w:rFonts w:ascii="宋体" w:hAnsi="宋体"/>
        </w:rPr>
      </w:pPr>
      <w:r>
        <w:rPr>
          <w:rFonts w:ascii="宋体" w:hAnsi="宋体"/>
        </w:rPr>
        <w:t>（五）近年财务状况表</w:t>
      </w:r>
    </w:p>
    <w:p>
      <w:pPr>
        <w:spacing w:line="360" w:lineRule="auto"/>
        <w:ind w:firstLine="420" w:firstLineChars="200"/>
        <w:rPr>
          <w:rFonts w:ascii="宋体" w:hAnsi="宋体"/>
        </w:rPr>
      </w:pPr>
      <w:r>
        <w:rPr>
          <w:rFonts w:ascii="宋体" w:hAnsi="宋体"/>
        </w:rPr>
        <w:t>（六）类似项目情况表</w:t>
      </w:r>
    </w:p>
    <w:p>
      <w:pPr>
        <w:spacing w:line="360" w:lineRule="auto"/>
        <w:ind w:firstLine="420" w:firstLineChars="200"/>
        <w:rPr>
          <w:rFonts w:ascii="宋体" w:hAnsi="宋体"/>
        </w:rPr>
      </w:pPr>
      <w:r>
        <w:rPr>
          <w:rFonts w:ascii="宋体" w:hAnsi="宋体"/>
        </w:rPr>
        <w:t>（七）</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八</w:t>
      </w:r>
      <w:r>
        <w:rPr>
          <w:rFonts w:ascii="宋体" w:hAnsi="宋体"/>
        </w:rPr>
        <w:t>）其他资料</w:t>
      </w:r>
    </w:p>
    <w:p>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2" w:name="_Toc287607866"/>
      <w:bookmarkStart w:id="1973" w:name="_Toc224103494"/>
      <w:bookmarkStart w:id="1974" w:name="_Toc430530529"/>
      <w:bookmarkStart w:id="1975" w:name="_Toc277082642"/>
      <w:bookmarkStart w:id="1976" w:name="_Toc287620813"/>
    </w:p>
    <w:p>
      <w:pPr>
        <w:pStyle w:val="4"/>
        <w:spacing w:line="360" w:lineRule="auto"/>
        <w:jc w:val="center"/>
        <w:rPr>
          <w:rFonts w:ascii="宋体" w:hAnsi="宋体"/>
          <w:b w:val="0"/>
          <w:bCs w:val="0"/>
          <w:sz w:val="44"/>
          <w:szCs w:val="44"/>
        </w:rPr>
      </w:pPr>
      <w:bookmarkStart w:id="1977" w:name="_Toc6817"/>
      <w:r>
        <w:rPr>
          <w:rFonts w:hint="eastAsia" w:ascii="宋体" w:hAnsi="宋体"/>
          <w:b w:val="0"/>
          <w:bCs w:val="0"/>
          <w:sz w:val="44"/>
          <w:szCs w:val="44"/>
        </w:rPr>
        <w:t>一、投标函部分</w:t>
      </w:r>
      <w:bookmarkEnd w:id="1972"/>
      <w:bookmarkEnd w:id="1973"/>
      <w:bookmarkEnd w:id="1974"/>
      <w:bookmarkEnd w:id="1975"/>
      <w:bookmarkEnd w:id="1976"/>
      <w:bookmarkEnd w:id="1977"/>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w:t>
      </w:r>
      <w:r>
        <w:rPr>
          <w:rFonts w:hint="eastAsia" w:ascii="宋体" w:hAnsi="宋体"/>
          <w:kern w:val="0"/>
          <w:sz w:val="24"/>
        </w:rPr>
        <w:t>低价风险担保缴纳承诺书（如有）</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（五）</w:t>
      </w:r>
      <w:r>
        <w:rPr>
          <w:rFonts w:ascii="宋体" w:hAnsi="宋体"/>
          <w:kern w:val="0"/>
          <w:sz w:val="24"/>
        </w:rPr>
        <w:t>联合体协议书</w:t>
      </w:r>
      <w:r>
        <w:rPr>
          <w:rFonts w:hint="eastAsia" w:ascii="宋体" w:hAnsi="宋体"/>
          <w:kern w:val="0"/>
          <w:sz w:val="24"/>
        </w:rPr>
        <w:t>（如有）</w:t>
      </w:r>
    </w:p>
    <w:p>
      <w:pPr>
        <w:pStyle w:val="5"/>
        <w:spacing w:before="0" w:after="0" w:line="240" w:lineRule="auto"/>
        <w:jc w:val="center"/>
        <w:rPr>
          <w:rFonts w:ascii="宋体" w:hAnsi="宋体"/>
          <w:b w:val="0"/>
        </w:rPr>
      </w:pPr>
      <w:bookmarkStart w:id="1978" w:name="_Toc430530530"/>
      <w:bookmarkStart w:id="1979" w:name="_Toc224103495"/>
      <w:bookmarkStart w:id="1980" w:name="_Toc287607867"/>
      <w:bookmarkStart w:id="1981" w:name="_Toc277082643"/>
      <w:bookmarkStart w:id="1982" w:name="_Toc287620814"/>
      <w:bookmarkStart w:id="1983" w:name="_Toc534185831"/>
      <w:bookmarkStart w:id="1984" w:name="_Toc509218854"/>
      <w:r>
        <w:rPr>
          <w:rFonts w:ascii="宋体" w:hAnsi="宋体"/>
        </w:rPr>
        <w:br w:type="page"/>
      </w:r>
      <w:bookmarkStart w:id="1985" w:name="_Toc2394"/>
      <w:r>
        <w:rPr>
          <w:rFonts w:hint="eastAsia" w:ascii="宋体" w:hAnsi="宋体"/>
          <w:b w:val="0"/>
          <w:bCs w:val="0"/>
        </w:rPr>
        <w:t>（一）投标函</w:t>
      </w:r>
      <w:bookmarkEnd w:id="1978"/>
      <w:bookmarkEnd w:id="1979"/>
      <w:bookmarkEnd w:id="1980"/>
      <w:bookmarkEnd w:id="1981"/>
      <w:bookmarkEnd w:id="1982"/>
      <w:bookmarkEnd w:id="1983"/>
      <w:bookmarkEnd w:id="1984"/>
      <w:bookmarkEnd w:id="1985"/>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采购</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我方承诺在投标有效期内不修改、撤销投标文件。</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采购</w:t>
      </w:r>
      <w:r>
        <w:rPr>
          <w:rFonts w:ascii="宋体" w:hAnsi="宋体"/>
          <w:snapToGrid w:val="0"/>
          <w:kern w:val="0"/>
          <w:szCs w:val="21"/>
        </w:rPr>
        <w:t>文件规定向你方递交履约担保。</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采购</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注：联合体投标的，应在本投标函第6条中列明联合体全体成员的单位全称；要求加盖单位法人章的地方由联合体牵头人使用 CA 数字证书加盖单位电子印章即可。</w:t>
      </w:r>
    </w:p>
    <w:p>
      <w:pPr>
        <w:pStyle w:val="5"/>
        <w:spacing w:before="0" w:after="0" w:line="240" w:lineRule="auto"/>
        <w:jc w:val="center"/>
        <w:rPr>
          <w:rFonts w:ascii="宋体" w:hAnsi="宋体"/>
          <w:snapToGrid w:val="0"/>
          <w:kern w:val="0"/>
          <w:szCs w:val="21"/>
        </w:rPr>
      </w:pPr>
      <w:bookmarkStart w:id="1986" w:name="_Toc287620815"/>
      <w:bookmarkStart w:id="1987" w:name="_Toc224103496"/>
      <w:bookmarkStart w:id="1988" w:name="_Toc287607868"/>
      <w:bookmarkStart w:id="1989" w:name="_Toc430530531"/>
      <w:bookmarkStart w:id="1990" w:name="_Toc277082644"/>
      <w:r>
        <w:rPr>
          <w:rFonts w:ascii="宋体" w:hAnsi="宋体"/>
          <w:sz w:val="28"/>
        </w:rPr>
        <w:br w:type="page"/>
      </w:r>
      <w:bookmarkStart w:id="1991" w:name="_Toc534185832"/>
      <w:bookmarkStart w:id="1992" w:name="_Toc509218855"/>
      <w:bookmarkStart w:id="1993" w:name="_Toc2276"/>
      <w:r>
        <w:rPr>
          <w:rFonts w:ascii="宋体" w:hAnsi="宋体"/>
          <w:b w:val="0"/>
          <w:bCs w:val="0"/>
        </w:rPr>
        <w:t>（二）投标函附录</w:t>
      </w:r>
      <w:bookmarkEnd w:id="1986"/>
      <w:bookmarkEnd w:id="1987"/>
      <w:bookmarkEnd w:id="1988"/>
      <w:bookmarkEnd w:id="1989"/>
      <w:bookmarkEnd w:id="1990"/>
      <w:bookmarkEnd w:id="1991"/>
      <w:bookmarkEnd w:id="1992"/>
      <w:bookmarkEnd w:id="1993"/>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序号</w:t>
            </w:r>
          </w:p>
        </w:tc>
        <w:tc>
          <w:tcPr>
            <w:tcW w:w="258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条款名称</w:t>
            </w:r>
          </w:p>
        </w:tc>
        <w:tc>
          <w:tcPr>
            <w:tcW w:w="238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合同条款号</w:t>
            </w:r>
          </w:p>
        </w:tc>
        <w:tc>
          <w:tcPr>
            <w:tcW w:w="29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约定内容</w:t>
            </w:r>
          </w:p>
        </w:tc>
        <w:tc>
          <w:tcPr>
            <w:tcW w:w="79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1</w:t>
            </w:r>
          </w:p>
        </w:tc>
        <w:tc>
          <w:tcPr>
            <w:tcW w:w="258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项目经理</w:t>
            </w:r>
          </w:p>
        </w:tc>
        <w:tc>
          <w:tcPr>
            <w:tcW w:w="2388"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1.1.2.8</w:t>
            </w:r>
          </w:p>
        </w:tc>
        <w:tc>
          <w:tcPr>
            <w:tcW w:w="2987" w:type="dxa"/>
            <w:vAlign w:val="center"/>
          </w:tcPr>
          <w:p>
            <w:pPr>
              <w:keepNext w:val="0"/>
              <w:keepLines w:val="0"/>
              <w:suppressLineNumbers w:val="0"/>
              <w:tabs>
                <w:tab w:val="left" w:pos="2190"/>
              </w:tabs>
              <w:autoSpaceDE w:val="0"/>
              <w:autoSpaceDN w:val="0"/>
              <w:adjustRightInd w:val="0"/>
              <w:spacing w:before="0" w:beforeAutospacing="0" w:after="0" w:afterAutospacing="0"/>
              <w:ind w:left="0" w:right="0"/>
              <w:jc w:val="center"/>
              <w:rPr>
                <w:rFonts w:hint="default" w:ascii="宋体" w:hAnsi="宋体"/>
                <w:snapToGrid w:val="0"/>
                <w:kern w:val="0"/>
                <w:szCs w:val="21"/>
                <w:u w:val="single"/>
              </w:rPr>
            </w:pPr>
            <w:r>
              <w:rPr>
                <w:rFonts w:hint="default" w:ascii="宋体" w:hAnsi="宋体"/>
                <w:snapToGrid w:val="0"/>
                <w:kern w:val="0"/>
                <w:szCs w:val="21"/>
              </w:rPr>
              <w:t>姓名：</w:t>
            </w:r>
            <w:r>
              <w:rPr>
                <w:rFonts w:hint="eastAsia" w:ascii="宋体" w:hAnsi="宋体"/>
                <w:snapToGrid w:val="0"/>
                <w:kern w:val="0"/>
                <w:szCs w:val="21"/>
              </w:rPr>
              <w:t xml:space="preserve">    </w:t>
            </w:r>
          </w:p>
        </w:tc>
        <w:tc>
          <w:tcPr>
            <w:tcW w:w="79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2</w:t>
            </w:r>
          </w:p>
        </w:tc>
        <w:tc>
          <w:tcPr>
            <w:tcW w:w="258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工期</w:t>
            </w:r>
          </w:p>
        </w:tc>
        <w:tc>
          <w:tcPr>
            <w:tcW w:w="2388"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1.1.4.3</w:t>
            </w:r>
          </w:p>
        </w:tc>
        <w:tc>
          <w:tcPr>
            <w:tcW w:w="2987" w:type="dxa"/>
            <w:vAlign w:val="center"/>
          </w:tcPr>
          <w:p>
            <w:pPr>
              <w:keepNext w:val="0"/>
              <w:keepLines w:val="0"/>
              <w:suppressLineNumbers w:val="0"/>
              <w:tabs>
                <w:tab w:val="left" w:pos="1560"/>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天数：</w:t>
            </w:r>
            <w:r>
              <w:rPr>
                <w:rFonts w:hint="eastAsia" w:ascii="宋体" w:hAnsi="宋体"/>
                <w:snapToGrid w:val="0"/>
                <w:kern w:val="0"/>
                <w:szCs w:val="21"/>
                <w:u w:val="single"/>
              </w:rPr>
              <w:t xml:space="preserve">    </w:t>
            </w:r>
          </w:p>
        </w:tc>
        <w:tc>
          <w:tcPr>
            <w:tcW w:w="79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3</w:t>
            </w:r>
          </w:p>
        </w:tc>
        <w:tc>
          <w:tcPr>
            <w:tcW w:w="258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缺陷责任期</w:t>
            </w:r>
          </w:p>
        </w:tc>
        <w:tc>
          <w:tcPr>
            <w:tcW w:w="2388"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1.1.4.4</w:t>
            </w:r>
          </w:p>
        </w:tc>
        <w:tc>
          <w:tcPr>
            <w:tcW w:w="29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p>
        </w:tc>
        <w:tc>
          <w:tcPr>
            <w:tcW w:w="79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4</w:t>
            </w:r>
          </w:p>
        </w:tc>
        <w:tc>
          <w:tcPr>
            <w:tcW w:w="258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分包</w:t>
            </w:r>
          </w:p>
        </w:tc>
        <w:tc>
          <w:tcPr>
            <w:tcW w:w="2388"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3.5</w:t>
            </w:r>
          </w:p>
        </w:tc>
        <w:tc>
          <w:tcPr>
            <w:tcW w:w="29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p>
        </w:tc>
        <w:tc>
          <w:tcPr>
            <w:tcW w:w="79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w:t>
            </w:r>
          </w:p>
        </w:tc>
        <w:tc>
          <w:tcPr>
            <w:tcW w:w="2582"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w:t>
            </w:r>
          </w:p>
        </w:tc>
        <w:tc>
          <w:tcPr>
            <w:tcW w:w="2388"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w:t>
            </w:r>
          </w:p>
        </w:tc>
        <w:tc>
          <w:tcPr>
            <w:tcW w:w="2987"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w:t>
            </w:r>
          </w:p>
        </w:tc>
        <w:tc>
          <w:tcPr>
            <w:tcW w:w="79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w:t>
            </w:r>
          </w:p>
        </w:tc>
        <w:tc>
          <w:tcPr>
            <w:tcW w:w="2582"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w:t>
            </w:r>
          </w:p>
        </w:tc>
        <w:tc>
          <w:tcPr>
            <w:tcW w:w="2388"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w:t>
            </w:r>
          </w:p>
        </w:tc>
        <w:tc>
          <w:tcPr>
            <w:tcW w:w="2987" w:type="dxa"/>
            <w:vAlign w:val="center"/>
          </w:tcPr>
          <w:p>
            <w:pPr>
              <w:keepNext w:val="0"/>
              <w:keepLines w:val="0"/>
              <w:suppressLineNumbers w:val="0"/>
              <w:tabs>
                <w:tab w:val="left" w:pos="2051"/>
              </w:tabs>
              <w:autoSpaceDE w:val="0"/>
              <w:autoSpaceDN w:val="0"/>
              <w:adjustRightInd w:val="0"/>
              <w:spacing w:before="0" w:beforeAutospacing="0" w:after="0" w:afterAutospacing="0"/>
              <w:ind w:left="0" w:right="0"/>
              <w:jc w:val="center"/>
              <w:rPr>
                <w:rFonts w:hint="default" w:ascii="宋体" w:hAnsi="宋体"/>
                <w:snapToGrid w:val="0"/>
                <w:kern w:val="0"/>
                <w:szCs w:val="21"/>
              </w:rPr>
            </w:pPr>
            <w:r>
              <w:rPr>
                <w:rFonts w:hint="default" w:ascii="宋体" w:hAnsi="宋体"/>
                <w:snapToGrid w:val="0"/>
                <w:kern w:val="0"/>
                <w:szCs w:val="21"/>
              </w:rPr>
              <w:t>……</w:t>
            </w:r>
          </w:p>
        </w:tc>
        <w:tc>
          <w:tcPr>
            <w:tcW w:w="79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spacing w:before="0" w:after="0" w:line="240" w:lineRule="auto"/>
        <w:jc w:val="center"/>
        <w:rPr>
          <w:rFonts w:ascii="宋体" w:hAnsi="宋体"/>
          <w:snapToGrid w:val="0"/>
          <w:kern w:val="0"/>
          <w:szCs w:val="21"/>
        </w:rPr>
      </w:pPr>
      <w:r>
        <w:rPr>
          <w:rFonts w:ascii="宋体" w:hAnsi="宋体"/>
          <w:snapToGrid w:val="0"/>
        </w:rPr>
        <w:br w:type="page"/>
      </w:r>
      <w:bookmarkStart w:id="1994" w:name="_Toc277082645"/>
      <w:bookmarkStart w:id="1995" w:name="_Toc430530532"/>
      <w:bookmarkStart w:id="1996" w:name="_Toc287620816"/>
      <w:bookmarkStart w:id="1997" w:name="_Toc287607869"/>
      <w:bookmarkStart w:id="1998" w:name="_Toc224103497"/>
      <w:bookmarkStart w:id="1999" w:name="_Toc19159"/>
      <w:r>
        <w:rPr>
          <w:rFonts w:ascii="宋体" w:hAnsi="宋体"/>
          <w:b w:val="0"/>
          <w:bCs w:val="0"/>
        </w:rPr>
        <w:t>（三）</w:t>
      </w:r>
      <w:r>
        <w:rPr>
          <w:rFonts w:hint="eastAsia" w:ascii="宋体" w:hAnsi="宋体"/>
          <w:b w:val="0"/>
          <w:bCs w:val="0"/>
        </w:rPr>
        <w:t>法定代表人身份证明或附有法定代表人身份证明的授权委托书</w:t>
      </w:r>
      <w:bookmarkEnd w:id="1994"/>
      <w:bookmarkEnd w:id="1995"/>
      <w:bookmarkEnd w:id="1996"/>
      <w:bookmarkEnd w:id="1997"/>
      <w:bookmarkEnd w:id="1998"/>
      <w:bookmarkEnd w:id="1999"/>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spacing w:line="360" w:lineRule="auto"/>
        <w:ind w:firstLine="420" w:firstLineChars="200"/>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spacing w:line="360" w:lineRule="auto"/>
        <w:ind w:firstLine="420" w:firstLineChars="200"/>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2000" w:name="_Toc224103498"/>
      <w:bookmarkStart w:id="2001" w:name="_Toc287620817"/>
      <w:bookmarkStart w:id="2002" w:name="_Toc287607870"/>
      <w:bookmarkStart w:id="2003" w:name="_Toc277082646"/>
      <w:bookmarkStart w:id="2004" w:name="_Toc6203"/>
      <w:bookmarkStart w:id="2005" w:name="_Toc430530533"/>
      <w:r>
        <w:rPr>
          <w:rFonts w:ascii="宋体" w:hAnsi="宋体"/>
          <w:b w:val="0"/>
          <w:bCs w:val="0"/>
        </w:rPr>
        <w:t>（四）</w:t>
      </w:r>
      <w:bookmarkEnd w:id="2000"/>
      <w:bookmarkEnd w:id="2001"/>
      <w:bookmarkEnd w:id="2002"/>
      <w:bookmarkEnd w:id="2003"/>
      <w:bookmarkStart w:id="2006" w:name="_Toc287620818"/>
      <w:bookmarkStart w:id="2007" w:name="_Toc287607871"/>
      <w:bookmarkStart w:id="2008" w:name="_Toc224103499"/>
      <w:bookmarkStart w:id="2009" w:name="_Toc277082647"/>
      <w:r>
        <w:rPr>
          <w:rFonts w:hint="eastAsia" w:ascii="宋体" w:hAnsi="宋体"/>
          <w:b w:val="0"/>
          <w:bCs w:val="0"/>
        </w:rPr>
        <w:t>低价风险担保缴纳承诺书</w:t>
      </w:r>
      <w:bookmarkEnd w:id="2004"/>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（投标报价低于采购项目最高限价的85%时采用）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（采购人名称）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p>
    <w:p>
      <w:pPr>
        <w:pStyle w:val="2"/>
        <w:rPr>
          <w:rFonts w:ascii="宋体" w:hAnsi="宋体"/>
          <w:snapToGrid w:val="0"/>
          <w:kern w:val="0"/>
          <w:sz w:val="32"/>
          <w:szCs w:val="32"/>
        </w:rPr>
      </w:pPr>
      <w:r>
        <w:rPr>
          <w:rFonts w:ascii="宋体" w:hAnsi="宋体"/>
          <w:snapToGrid w:val="0"/>
          <w:kern w:val="0"/>
          <w:sz w:val="32"/>
          <w:szCs w:val="32"/>
        </w:rPr>
        <w:br w:type="page"/>
      </w:r>
    </w:p>
    <w:p>
      <w:pPr>
        <w:pStyle w:val="5"/>
        <w:spacing w:before="0" w:after="0" w:line="240" w:lineRule="auto"/>
        <w:jc w:val="center"/>
        <w:rPr>
          <w:rFonts w:ascii="宋体" w:hAnsi="宋体"/>
          <w:b w:val="0"/>
          <w:bCs w:val="0"/>
        </w:rPr>
      </w:pPr>
      <w:bookmarkStart w:id="2010" w:name="_Toc57820652"/>
      <w:bookmarkStart w:id="2011" w:name="_Toc14213"/>
      <w:r>
        <w:rPr>
          <w:rFonts w:hint="eastAsia" w:ascii="宋体" w:hAnsi="宋体"/>
          <w:b w:val="0"/>
          <w:bCs w:val="0"/>
        </w:rPr>
        <w:t>（五）</w:t>
      </w:r>
      <w:r>
        <w:rPr>
          <w:rFonts w:ascii="宋体" w:hAnsi="宋体"/>
          <w:b w:val="0"/>
          <w:bCs w:val="0"/>
        </w:rPr>
        <w:t>联合体协议书</w:t>
      </w:r>
      <w:bookmarkEnd w:id="2005"/>
      <w:bookmarkEnd w:id="2006"/>
      <w:bookmarkEnd w:id="2007"/>
      <w:bookmarkEnd w:id="2008"/>
      <w:bookmarkEnd w:id="2009"/>
      <w:r>
        <w:rPr>
          <w:rFonts w:hint="eastAsia" w:ascii="宋体" w:hAnsi="宋体"/>
          <w:b w:val="0"/>
          <w:bCs w:val="0"/>
        </w:rPr>
        <w:t>（如有）</w:t>
      </w:r>
      <w:bookmarkEnd w:id="2010"/>
      <w:bookmarkEnd w:id="2011"/>
    </w:p>
    <w:p>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jc w:val="center"/>
              <w:rPr>
                <w:rFonts w:hint="default" w:ascii="宋体" w:hAnsi="宋体"/>
                <w:snapToGrid w:val="0"/>
                <w:kern w:val="0"/>
                <w:szCs w:val="21"/>
              </w:rPr>
            </w:pPr>
            <w:r>
              <w:rPr>
                <w:rFonts w:hint="default" w:ascii="宋体" w:hAnsi="宋体"/>
                <w:snapToGrid w:val="0"/>
                <w:kern w:val="0"/>
                <w:szCs w:val="21"/>
              </w:rPr>
              <w:t>单位名称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jc w:val="center"/>
              <w:rPr>
                <w:rFonts w:hint="default" w:ascii="宋体" w:hAnsi="宋体"/>
                <w:snapToGrid w:val="0"/>
                <w:kern w:val="0"/>
                <w:szCs w:val="21"/>
              </w:rPr>
            </w:pPr>
            <w:r>
              <w:rPr>
                <w:rFonts w:hint="default"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联合体牵头人名称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联合体其他成员单位一名称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联合体其他成员单位二名称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b/>
          <w:szCs w:val="21"/>
        </w:rPr>
      </w:pPr>
      <w:r>
        <w:rPr>
          <w:rFonts w:hint="eastAsia" w:ascii="宋体" w:hAnsi="宋体"/>
          <w:snapToGrid w:val="0"/>
          <w:szCs w:val="21"/>
        </w:rPr>
        <w:t>2.本协议书由委托代理人签字或盖章的，应附法定代表人签字或盖章的授权委托书。</w:t>
      </w:r>
    </w:p>
    <w:p>
      <w:pPr>
        <w:tabs>
          <w:tab w:val="left" w:pos="2580"/>
          <w:tab w:val="left" w:pos="5940"/>
        </w:tabs>
        <w:autoSpaceDE w:val="0"/>
        <w:autoSpaceDN w:val="0"/>
        <w:adjustRightInd w:val="0"/>
        <w:snapToGrid w:val="0"/>
        <w:spacing w:line="360" w:lineRule="auto"/>
        <w:ind w:firstLine="2940"/>
        <w:jc w:val="left"/>
        <w:rPr>
          <w:rFonts w:ascii="宋体" w:hAnsi="宋体"/>
        </w:rPr>
      </w:pPr>
      <w:bookmarkStart w:id="2012" w:name="_Toc224103500"/>
      <w:r>
        <w:rPr>
          <w:rFonts w:ascii="宋体" w:hAnsi="宋体"/>
          <w:sz w:val="32"/>
          <w:szCs w:val="32"/>
        </w:rPr>
        <w:br w:type="page"/>
      </w:r>
      <w:bookmarkStart w:id="2013" w:name="_Toc287620819"/>
      <w:bookmarkStart w:id="2014" w:name="_Toc430530534"/>
      <w:bookmarkStart w:id="2015" w:name="_Toc287607872"/>
    </w:p>
    <w:p>
      <w:pPr>
        <w:pStyle w:val="4"/>
        <w:spacing w:line="360" w:lineRule="auto"/>
        <w:jc w:val="center"/>
        <w:rPr>
          <w:rFonts w:ascii="宋体" w:hAnsi="宋体"/>
          <w:b w:val="0"/>
          <w:bCs w:val="0"/>
          <w:sz w:val="44"/>
          <w:szCs w:val="44"/>
        </w:rPr>
      </w:pPr>
      <w:bookmarkStart w:id="2016" w:name="_Toc16312"/>
      <w:r>
        <w:rPr>
          <w:rFonts w:hint="eastAsia" w:ascii="宋体" w:hAnsi="宋体"/>
          <w:b w:val="0"/>
          <w:bCs w:val="0"/>
          <w:sz w:val="44"/>
          <w:szCs w:val="44"/>
        </w:rPr>
        <w:t>二、经济部分</w:t>
      </w:r>
      <w:bookmarkEnd w:id="2012"/>
      <w:bookmarkEnd w:id="2013"/>
      <w:bookmarkEnd w:id="2014"/>
      <w:bookmarkEnd w:id="2015"/>
      <w:bookmarkEnd w:id="2016"/>
    </w:p>
    <w:p>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5"/>
        <w:spacing w:before="0" w:after="0" w:line="240" w:lineRule="auto"/>
        <w:jc w:val="center"/>
        <w:rPr>
          <w:rFonts w:ascii="宋体" w:hAnsi="宋体"/>
          <w:b w:val="0"/>
          <w:bCs w:val="0"/>
        </w:rPr>
      </w:pPr>
      <w:bookmarkStart w:id="2017" w:name="_Toc430530535"/>
      <w:bookmarkStart w:id="2018" w:name="_Toc287607873"/>
      <w:bookmarkStart w:id="2019" w:name="_Toc287620820"/>
      <w:bookmarkStart w:id="2020" w:name="_Toc277082648"/>
      <w:bookmarkStart w:id="2021" w:name="_Toc224103501"/>
      <w:r>
        <w:rPr>
          <w:rFonts w:ascii="宋体" w:hAnsi="宋体"/>
          <w:b w:val="0"/>
          <w:bCs w:val="0"/>
          <w:kern w:val="0"/>
          <w:sz w:val="21"/>
          <w:szCs w:val="21"/>
        </w:rPr>
        <w:br w:type="page"/>
      </w:r>
      <w:bookmarkStart w:id="2022" w:name="_Toc16279"/>
      <w:r>
        <w:rPr>
          <w:rFonts w:hint="eastAsia" w:ascii="宋体" w:hAnsi="宋体"/>
          <w:b w:val="0"/>
          <w:bCs w:val="0"/>
        </w:rPr>
        <w:t>（一）已标价工程量清单</w:t>
      </w:r>
      <w:bookmarkEnd w:id="2017"/>
      <w:bookmarkEnd w:id="2018"/>
      <w:bookmarkEnd w:id="2019"/>
      <w:bookmarkEnd w:id="2020"/>
      <w:bookmarkEnd w:id="2021"/>
      <w:bookmarkEnd w:id="2022"/>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4"/>
        <w:spacing w:line="360" w:lineRule="auto"/>
        <w:rPr>
          <w:rFonts w:ascii="宋体" w:hAnsi="宋体"/>
          <w:kern w:val="0"/>
          <w:sz w:val="24"/>
          <w:szCs w:val="21"/>
        </w:rPr>
      </w:pPr>
      <w:bookmarkStart w:id="2023" w:name="_Toc430530536"/>
      <w:bookmarkStart w:id="2024" w:name="_Toc224103502"/>
      <w:bookmarkStart w:id="2025" w:name="_Toc287607874"/>
      <w:bookmarkStart w:id="2026" w:name="_Toc287620821"/>
      <w:r>
        <w:rPr>
          <w:rFonts w:ascii="宋体" w:hAnsi="宋体"/>
        </w:rPr>
        <w:br w:type="page"/>
      </w:r>
    </w:p>
    <w:bookmarkEnd w:id="2023"/>
    <w:bookmarkEnd w:id="2024"/>
    <w:bookmarkEnd w:id="2025"/>
    <w:bookmarkEnd w:id="2026"/>
    <w:p>
      <w:pPr>
        <w:autoSpaceDE w:val="0"/>
        <w:autoSpaceDN w:val="0"/>
        <w:adjustRightInd w:val="0"/>
        <w:snapToGrid w:val="0"/>
        <w:spacing w:line="360" w:lineRule="auto"/>
        <w:jc w:val="left"/>
        <w:rPr>
          <w:rFonts w:ascii="宋体" w:hAnsi="宋体"/>
          <w:kern w:val="0"/>
          <w:sz w:val="24"/>
          <w:szCs w:val="21"/>
        </w:rPr>
      </w:pPr>
    </w:p>
    <w:p>
      <w:pPr>
        <w:jc w:val="center"/>
        <w:rPr>
          <w:sz w:val="32"/>
          <w:szCs w:val="32"/>
        </w:rPr>
      </w:pPr>
      <w:bookmarkStart w:id="2027" w:name="_Toc287620823"/>
      <w:bookmarkStart w:id="2028" w:name="_Toc534185834"/>
      <w:bookmarkStart w:id="2029" w:name="_Toc509218857"/>
      <w:bookmarkStart w:id="2030" w:name="_Toc430530539"/>
      <w:bookmarkStart w:id="2031" w:name="_Toc277082650"/>
      <w:bookmarkStart w:id="2032" w:name="_Toc287607876"/>
      <w:bookmarkStart w:id="2033" w:name="_Toc224103504"/>
      <w:bookmarkStart w:id="2034" w:name="_Toc224103507"/>
      <w:bookmarkStart w:id="2035" w:name="_Toc287607879"/>
      <w:bookmarkStart w:id="2036" w:name="_Toc287620826"/>
      <w:bookmarkStart w:id="2037" w:name="_Toc277082653"/>
      <w:r>
        <w:rPr>
          <w:rFonts w:hint="eastAsia"/>
          <w:sz w:val="32"/>
          <w:szCs w:val="32"/>
        </w:rPr>
        <w:t>附表一：拟投入本标段的主要施工设备表</w:t>
      </w:r>
      <w:bookmarkEnd w:id="2027"/>
      <w:bookmarkEnd w:id="2028"/>
      <w:bookmarkEnd w:id="2029"/>
      <w:bookmarkEnd w:id="2030"/>
      <w:bookmarkEnd w:id="2031"/>
      <w:bookmarkEnd w:id="2032"/>
      <w:bookmarkEnd w:id="2033"/>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序号</w:t>
            </w: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设备名称</w:t>
            </w: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型号</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规格</w:t>
            </w: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数量</w:t>
            </w: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国别 产地</w:t>
            </w: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制造</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年份</w:t>
            </w: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额定功率</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10"/>
                <w:szCs w:val="10"/>
              </w:rPr>
            </w:pP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（KW）</w:t>
            </w: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生产</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能力</w:t>
            </w: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用于施</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工部位</w:t>
            </w: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8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07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9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31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9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114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c>
          <w:tcPr>
            <w:tcW w:w="74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jc w:val="center"/>
        <w:rPr>
          <w:rFonts w:ascii="宋体" w:hAnsi="宋体"/>
          <w:kern w:val="0"/>
          <w:sz w:val="20"/>
          <w:szCs w:val="20"/>
        </w:rPr>
      </w:pPr>
      <w:bookmarkStart w:id="2038" w:name="_Toc224103505"/>
      <w:bookmarkStart w:id="2039" w:name="_Toc287607877"/>
      <w:bookmarkStart w:id="2040" w:name="_Toc430530540"/>
      <w:bookmarkStart w:id="2041" w:name="_Toc287620824"/>
      <w:bookmarkStart w:id="2042" w:name="_Toc277082651"/>
      <w:r>
        <w:rPr>
          <w:rFonts w:ascii="宋体" w:hAnsi="宋体"/>
          <w:sz w:val="28"/>
        </w:rPr>
        <w:br w:type="page"/>
      </w:r>
      <w:bookmarkStart w:id="2043" w:name="_Toc509218858"/>
      <w:bookmarkStart w:id="2044" w:name="_Toc534185835"/>
      <w:r>
        <w:rPr>
          <w:sz w:val="32"/>
          <w:szCs w:val="32"/>
        </w:rPr>
        <w:t>附表二：拟配备本标段的试验和检测仪器设备表</w:t>
      </w:r>
      <w:bookmarkEnd w:id="2038"/>
      <w:bookmarkEnd w:id="2039"/>
      <w:bookmarkEnd w:id="2040"/>
      <w:bookmarkEnd w:id="2041"/>
      <w:bookmarkEnd w:id="2042"/>
      <w:bookmarkEnd w:id="2043"/>
      <w:bookmarkEnd w:id="2044"/>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序号</w:t>
            </w:r>
          </w:p>
        </w:tc>
        <w:tc>
          <w:tcPr>
            <w:tcW w:w="121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仪器设备</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名　　称</w:t>
            </w:r>
          </w:p>
        </w:tc>
        <w:tc>
          <w:tcPr>
            <w:tcW w:w="85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型号</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规格</w:t>
            </w:r>
          </w:p>
        </w:tc>
        <w:tc>
          <w:tcPr>
            <w:tcW w:w="11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数量</w:t>
            </w:r>
          </w:p>
        </w:tc>
        <w:tc>
          <w:tcPr>
            <w:tcW w:w="75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国别</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产地</w:t>
            </w:r>
          </w:p>
        </w:tc>
        <w:tc>
          <w:tcPr>
            <w:tcW w:w="8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制造</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年份</w:t>
            </w:r>
          </w:p>
        </w:tc>
        <w:tc>
          <w:tcPr>
            <w:tcW w:w="135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已使用</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台时数</w:t>
            </w:r>
          </w:p>
        </w:tc>
        <w:tc>
          <w:tcPr>
            <w:tcW w:w="185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用途</w:t>
            </w:r>
          </w:p>
        </w:tc>
        <w:tc>
          <w:tcPr>
            <w:tcW w:w="77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21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52"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1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5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82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359"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855"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770"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bl>
    <w:p>
      <w:pPr>
        <w:spacing w:line="20" w:lineRule="exact"/>
        <w:rPr>
          <w:rFonts w:ascii="宋体" w:hAnsi="宋体"/>
        </w:rPr>
      </w:pPr>
    </w:p>
    <w:p>
      <w:pPr>
        <w:jc w:val="center"/>
        <w:rPr>
          <w:rFonts w:ascii="宋体" w:hAnsi="宋体"/>
          <w:b/>
        </w:rPr>
      </w:pPr>
      <w:bookmarkStart w:id="2045" w:name="_Toc224103506"/>
      <w:bookmarkStart w:id="2046" w:name="_Toc287620825"/>
      <w:bookmarkStart w:id="2047" w:name="_Toc277082652"/>
      <w:bookmarkStart w:id="2048" w:name="_Toc430530541"/>
      <w:bookmarkStart w:id="2049" w:name="_Toc287607878"/>
      <w:r>
        <w:rPr>
          <w:rFonts w:ascii="宋体" w:hAnsi="宋体"/>
          <w:sz w:val="28"/>
        </w:rPr>
        <w:br w:type="page"/>
      </w:r>
      <w:bookmarkStart w:id="2050" w:name="_Toc509218859"/>
      <w:bookmarkStart w:id="2051" w:name="_Toc534185836"/>
      <w:r>
        <w:rPr>
          <w:sz w:val="32"/>
          <w:szCs w:val="32"/>
        </w:rPr>
        <w:t>附表三：劳动力计划表</w:t>
      </w:r>
      <w:bookmarkEnd w:id="2045"/>
      <w:bookmarkEnd w:id="2046"/>
      <w:bookmarkEnd w:id="2047"/>
      <w:bookmarkEnd w:id="2048"/>
      <w:bookmarkEnd w:id="2049"/>
      <w:bookmarkEnd w:id="2050"/>
      <w:bookmarkEnd w:id="2051"/>
    </w:p>
    <w:p>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工种</w:t>
            </w:r>
          </w:p>
        </w:tc>
        <w:tc>
          <w:tcPr>
            <w:tcW w:w="8574"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45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118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jc w:val="center"/>
        <w:rPr>
          <w:rFonts w:ascii="宋体" w:hAnsi="宋体"/>
          <w:b/>
        </w:rPr>
      </w:pPr>
      <w:bookmarkStart w:id="2052" w:name="_Toc430530542"/>
      <w:r>
        <w:rPr>
          <w:rFonts w:ascii="宋体" w:hAnsi="宋体"/>
          <w:sz w:val="28"/>
        </w:rPr>
        <w:br w:type="page"/>
      </w:r>
      <w:bookmarkStart w:id="2053" w:name="_Toc534185837"/>
      <w:bookmarkStart w:id="2054" w:name="_Toc509218860"/>
      <w:r>
        <w:rPr>
          <w:sz w:val="32"/>
          <w:szCs w:val="32"/>
        </w:rPr>
        <w:t>附表四：计划开、竣工日期和施工进度网络图</w:t>
      </w:r>
      <w:bookmarkEnd w:id="2034"/>
      <w:bookmarkEnd w:id="2035"/>
      <w:bookmarkEnd w:id="2036"/>
      <w:bookmarkEnd w:id="2037"/>
      <w:bookmarkEnd w:id="2052"/>
      <w:bookmarkEnd w:id="2053"/>
      <w:bookmarkEnd w:id="2054"/>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hint="eastAsia" w:ascii="宋体" w:hAnsi="宋体"/>
          <w:spacing w:val="2"/>
          <w:kern w:val="0"/>
          <w:szCs w:val="21"/>
        </w:rPr>
        <w:t>采购</w:t>
      </w:r>
      <w:r>
        <w:rPr>
          <w:rFonts w:ascii="宋体" w:hAnsi="宋体"/>
          <w:spacing w:val="1"/>
          <w:kern w:val="0"/>
          <w:szCs w:val="21"/>
        </w:rPr>
        <w:t>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pPr>
        <w:jc w:val="center"/>
        <w:rPr>
          <w:rFonts w:ascii="宋体" w:hAnsi="宋体"/>
          <w:sz w:val="28"/>
        </w:rPr>
      </w:pPr>
      <w:bookmarkStart w:id="2055" w:name="_Toc277082654"/>
      <w:bookmarkStart w:id="2056" w:name="_Toc287607880"/>
      <w:bookmarkStart w:id="2057" w:name="_Toc430530543"/>
      <w:bookmarkStart w:id="2058" w:name="_Toc224103508"/>
      <w:bookmarkStart w:id="2059" w:name="_Toc287620827"/>
      <w:bookmarkStart w:id="2060" w:name="_Toc509218861"/>
      <w:bookmarkStart w:id="2061" w:name="_Toc534185838"/>
      <w:r>
        <w:rPr>
          <w:rFonts w:ascii="宋体" w:hAnsi="宋体"/>
          <w:kern w:val="0"/>
          <w:sz w:val="24"/>
        </w:rPr>
        <w:br w:type="page"/>
      </w:r>
      <w:r>
        <w:rPr>
          <w:sz w:val="32"/>
          <w:szCs w:val="32"/>
        </w:rPr>
        <w:t>附表五：施工总平面图</w:t>
      </w:r>
      <w:bookmarkEnd w:id="2055"/>
      <w:bookmarkEnd w:id="2056"/>
      <w:bookmarkEnd w:id="2057"/>
      <w:bookmarkEnd w:id="2058"/>
      <w:bookmarkEnd w:id="2059"/>
      <w:bookmarkEnd w:id="2060"/>
      <w:bookmarkEnd w:id="2061"/>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pPr>
        <w:jc w:val="center"/>
        <w:rPr>
          <w:sz w:val="32"/>
          <w:szCs w:val="32"/>
        </w:rPr>
      </w:pPr>
      <w:bookmarkStart w:id="2062" w:name="_Toc430530544"/>
      <w:bookmarkStart w:id="2063" w:name="_Toc287607881"/>
      <w:bookmarkStart w:id="2064" w:name="_Toc277082655"/>
      <w:bookmarkStart w:id="2065" w:name="_Toc534185839"/>
      <w:bookmarkStart w:id="2066" w:name="_Toc287620828"/>
      <w:bookmarkStart w:id="2067" w:name="_Toc509218862"/>
      <w:bookmarkStart w:id="2068" w:name="_Toc224103509"/>
      <w:r>
        <w:rPr>
          <w:rFonts w:hint="eastAsia"/>
          <w:sz w:val="32"/>
          <w:szCs w:val="32"/>
        </w:rPr>
        <w:t>附表六：临时用地表</w:t>
      </w:r>
      <w:bookmarkEnd w:id="2062"/>
      <w:bookmarkEnd w:id="2063"/>
      <w:bookmarkEnd w:id="2064"/>
      <w:bookmarkEnd w:id="2065"/>
      <w:bookmarkEnd w:id="2066"/>
      <w:bookmarkEnd w:id="2067"/>
      <w:bookmarkEnd w:id="2068"/>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用 途</w:t>
            </w:r>
          </w:p>
        </w:tc>
        <w:tc>
          <w:tcPr>
            <w:tcW w:w="238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面 积（平</w:t>
            </w:r>
            <w:r>
              <w:rPr>
                <w:rFonts w:hint="default" w:ascii="宋体" w:hAnsi="宋体"/>
                <w:spacing w:val="-1"/>
                <w:kern w:val="0"/>
                <w:szCs w:val="21"/>
              </w:rPr>
              <w:t>方</w:t>
            </w:r>
            <w:r>
              <w:rPr>
                <w:rFonts w:hint="default" w:ascii="宋体" w:hAnsi="宋体"/>
                <w:kern w:val="0"/>
                <w:szCs w:val="21"/>
              </w:rPr>
              <w:t>米）</w:t>
            </w:r>
          </w:p>
        </w:tc>
        <w:tc>
          <w:tcPr>
            <w:tcW w:w="238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位 置</w:t>
            </w:r>
          </w:p>
        </w:tc>
        <w:tc>
          <w:tcPr>
            <w:tcW w:w="238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 w:val="24"/>
              </w:rPr>
            </w:pPr>
            <w:r>
              <w:rPr>
                <w:rFonts w:hint="default" w:ascii="宋体" w:hAnsi="宋体"/>
                <w:kern w:val="0"/>
                <w:szCs w:val="21"/>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1"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c>
          <w:tcPr>
            <w:tcW w:w="238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 w:val="24"/>
              </w:rPr>
            </w:pPr>
          </w:p>
        </w:tc>
      </w:tr>
    </w:tbl>
    <w:p>
      <w:pPr>
        <w:autoSpaceDE w:val="0"/>
        <w:autoSpaceDN w:val="0"/>
        <w:adjustRightInd w:val="0"/>
        <w:snapToGrid w:val="0"/>
        <w:spacing w:line="20" w:lineRule="exact"/>
        <w:jc w:val="left"/>
        <w:rPr>
          <w:rFonts w:ascii="宋体" w:hAnsi="宋体"/>
          <w:kern w:val="0"/>
        </w:rPr>
      </w:pPr>
    </w:p>
    <w:p>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pPr>
        <w:pStyle w:val="4"/>
        <w:spacing w:line="360" w:lineRule="auto"/>
        <w:jc w:val="center"/>
        <w:rPr>
          <w:rFonts w:ascii="宋体" w:hAnsi="宋体"/>
          <w:b w:val="0"/>
          <w:bCs w:val="0"/>
          <w:sz w:val="44"/>
          <w:szCs w:val="44"/>
        </w:rPr>
      </w:pPr>
      <w:bookmarkStart w:id="2069" w:name="_Toc277082656"/>
      <w:bookmarkStart w:id="2070" w:name="_Toc287620829"/>
      <w:bookmarkStart w:id="2071" w:name="_Toc287607882"/>
      <w:bookmarkStart w:id="2072" w:name="_Toc224103510"/>
      <w:bookmarkStart w:id="2073" w:name="_Toc430530545"/>
      <w:bookmarkStart w:id="2074" w:name="_Toc28854"/>
      <w:r>
        <w:rPr>
          <w:rFonts w:hint="eastAsia" w:ascii="宋体" w:hAnsi="宋体"/>
          <w:b w:val="0"/>
          <w:bCs w:val="0"/>
          <w:sz w:val="44"/>
          <w:szCs w:val="44"/>
        </w:rPr>
        <w:t>四、</w:t>
      </w:r>
      <w:bookmarkEnd w:id="2069"/>
      <w:bookmarkEnd w:id="2070"/>
      <w:bookmarkEnd w:id="2071"/>
      <w:bookmarkEnd w:id="2072"/>
      <w:bookmarkEnd w:id="2073"/>
      <w:r>
        <w:rPr>
          <w:rFonts w:hint="eastAsia" w:ascii="宋体" w:hAnsi="宋体"/>
          <w:b w:val="0"/>
          <w:bCs w:val="0"/>
          <w:sz w:val="44"/>
          <w:szCs w:val="44"/>
        </w:rPr>
        <w:t>资格审查部分</w:t>
      </w:r>
      <w:bookmarkEnd w:id="2074"/>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szCs w:val="21"/>
        </w:rPr>
      </w:pPr>
      <w:r>
        <w:rPr>
          <w:rFonts w:ascii="宋体" w:hAnsi="宋体"/>
          <w:szCs w:val="21"/>
        </w:rPr>
        <w:t>（二）联合体协议书</w:t>
      </w:r>
      <w:r>
        <w:rPr>
          <w:rFonts w:hint="eastAsia" w:ascii="宋体" w:hAnsi="宋体"/>
          <w:szCs w:val="21"/>
        </w:rPr>
        <w:t>（如有）</w:t>
      </w:r>
    </w:p>
    <w:p>
      <w:pPr>
        <w:spacing w:line="360" w:lineRule="auto"/>
        <w:ind w:firstLine="420" w:firstLineChars="200"/>
        <w:rPr>
          <w:rFonts w:ascii="宋体" w:hAnsi="宋体"/>
          <w:szCs w:val="21"/>
        </w:rPr>
      </w:pPr>
      <w:r>
        <w:rPr>
          <w:rFonts w:ascii="宋体" w:hAnsi="宋体"/>
          <w:szCs w:val="21"/>
        </w:rPr>
        <w:t>（三）投标人基本情况表</w:t>
      </w:r>
    </w:p>
    <w:p>
      <w:pPr>
        <w:spacing w:line="360" w:lineRule="auto"/>
        <w:ind w:firstLine="420" w:firstLineChars="200"/>
        <w:rPr>
          <w:rFonts w:ascii="宋体" w:hAnsi="宋体"/>
          <w:szCs w:val="21"/>
        </w:rPr>
      </w:pPr>
      <w:r>
        <w:rPr>
          <w:rFonts w:ascii="宋体" w:hAnsi="宋体"/>
          <w:szCs w:val="21"/>
        </w:rPr>
        <w:t>（四）项目管理机构</w:t>
      </w:r>
    </w:p>
    <w:p>
      <w:pPr>
        <w:spacing w:line="360" w:lineRule="auto"/>
        <w:ind w:firstLine="420" w:firstLineChars="200"/>
        <w:rPr>
          <w:rFonts w:ascii="宋体" w:hAnsi="宋体"/>
          <w:szCs w:val="21"/>
        </w:rPr>
      </w:pPr>
      <w:r>
        <w:rPr>
          <w:rFonts w:ascii="宋体" w:hAnsi="宋体"/>
          <w:szCs w:val="21"/>
        </w:rPr>
        <w:t>（五）近年财务状况表</w:t>
      </w:r>
    </w:p>
    <w:p>
      <w:pPr>
        <w:spacing w:line="360" w:lineRule="auto"/>
        <w:ind w:firstLine="420" w:firstLineChars="200"/>
        <w:rPr>
          <w:rFonts w:ascii="宋体" w:hAnsi="宋体"/>
          <w:szCs w:val="21"/>
        </w:rPr>
      </w:pPr>
      <w:r>
        <w:rPr>
          <w:rFonts w:ascii="宋体" w:hAnsi="宋体"/>
          <w:szCs w:val="21"/>
        </w:rPr>
        <w:t>（六）类似项目情况表</w:t>
      </w:r>
    </w:p>
    <w:p>
      <w:pPr>
        <w:spacing w:line="360" w:lineRule="auto"/>
        <w:ind w:firstLine="420" w:firstLineChars="200"/>
        <w:rPr>
          <w:rFonts w:ascii="宋体" w:hAnsi="宋体"/>
          <w:szCs w:val="21"/>
        </w:rPr>
      </w:pPr>
      <w:r>
        <w:rPr>
          <w:rFonts w:ascii="宋体" w:hAnsi="宋体"/>
          <w:szCs w:val="21"/>
        </w:rPr>
        <w:t>（七）</w:t>
      </w:r>
      <w:r>
        <w:rPr>
          <w:rFonts w:hint="eastAsia" w:ascii="宋体" w:hAnsi="宋体"/>
          <w:szCs w:val="21"/>
        </w:rPr>
        <w:t>承诺</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八</w:t>
      </w:r>
      <w:r>
        <w:rPr>
          <w:rFonts w:ascii="宋体" w:hAnsi="宋体"/>
          <w:szCs w:val="21"/>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spacing w:before="0" w:after="0" w:line="240" w:lineRule="auto"/>
        <w:jc w:val="center"/>
        <w:rPr>
          <w:rFonts w:ascii="宋体" w:hAnsi="宋体"/>
          <w:sz w:val="36"/>
          <w:szCs w:val="36"/>
        </w:rPr>
      </w:pPr>
      <w:r>
        <w:rPr>
          <w:rFonts w:ascii="宋体" w:hAnsi="宋体"/>
        </w:rPr>
        <w:br w:type="page"/>
      </w:r>
      <w:bookmarkStart w:id="2075" w:name="_Toc277082657"/>
      <w:bookmarkStart w:id="2076" w:name="_Toc287607883"/>
      <w:bookmarkStart w:id="2077" w:name="_Toc224103511"/>
      <w:bookmarkStart w:id="2078" w:name="_Toc430530546"/>
      <w:bookmarkStart w:id="2079" w:name="_Toc287620830"/>
      <w:bookmarkStart w:id="2080" w:name="_Toc11760"/>
      <w:r>
        <w:rPr>
          <w:rFonts w:hint="eastAsia" w:ascii="宋体" w:hAnsi="宋体"/>
          <w:b w:val="0"/>
          <w:bCs w:val="0"/>
        </w:rPr>
        <w:t>（一）法定代表人身份证明或附有法定代表人身份证明的授权委托书</w:t>
      </w:r>
      <w:bookmarkEnd w:id="2075"/>
      <w:bookmarkEnd w:id="2076"/>
      <w:bookmarkEnd w:id="2077"/>
      <w:bookmarkEnd w:id="2078"/>
      <w:bookmarkEnd w:id="2079"/>
      <w:bookmarkEnd w:id="2080"/>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hint="eastAsia" w:ascii="宋体" w:hAnsi="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center"/>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2081" w:name="_Toc430530547"/>
      <w:bookmarkStart w:id="2082" w:name="_Toc963"/>
      <w:bookmarkStart w:id="2083" w:name="_Toc287620831"/>
      <w:bookmarkStart w:id="2084" w:name="_Toc224103512"/>
      <w:bookmarkStart w:id="2085" w:name="_Toc287607884"/>
      <w:bookmarkStart w:id="2086" w:name="_Toc277082658"/>
      <w:r>
        <w:rPr>
          <w:rFonts w:hint="eastAsia" w:ascii="宋体" w:hAnsi="宋体"/>
          <w:b w:val="0"/>
          <w:bCs w:val="0"/>
        </w:rPr>
        <w:t>（二）联合体协议书</w:t>
      </w:r>
      <w:bookmarkEnd w:id="2081"/>
      <w:r>
        <w:rPr>
          <w:rFonts w:hint="eastAsia" w:ascii="宋体" w:hAnsi="宋体"/>
          <w:b w:val="0"/>
          <w:bCs w:val="0"/>
        </w:rPr>
        <w:t>（如有）</w:t>
      </w:r>
      <w:bookmarkEnd w:id="2082"/>
    </w:p>
    <w:bookmarkEnd w:id="2083"/>
    <w:bookmarkEnd w:id="2084"/>
    <w:bookmarkEnd w:id="2085"/>
    <w:bookmarkEnd w:id="2086"/>
    <w:p>
      <w:pPr>
        <w:autoSpaceDE w:val="0"/>
        <w:autoSpaceDN w:val="0"/>
        <w:adjustRightInd w:val="0"/>
        <w:snapToGrid w:val="0"/>
        <w:spacing w:line="500" w:lineRule="exact"/>
        <w:ind w:firstLine="420" w:firstLineChars="200"/>
        <w:rPr>
          <w:rFonts w:ascii="宋体" w:hAnsi="宋体"/>
          <w:snapToGrid w:val="0"/>
          <w:kern w:val="0"/>
          <w:szCs w:val="21"/>
        </w:rPr>
      </w:pPr>
      <w:bookmarkStart w:id="2087" w:name="_Toc277082659"/>
      <w:bookmarkStart w:id="2088" w:name="_Toc287607887"/>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jc w:val="center"/>
              <w:rPr>
                <w:rFonts w:hint="default" w:ascii="宋体" w:hAnsi="宋体"/>
                <w:snapToGrid w:val="0"/>
                <w:kern w:val="0"/>
                <w:szCs w:val="21"/>
              </w:rPr>
            </w:pPr>
            <w:r>
              <w:rPr>
                <w:rFonts w:hint="default" w:ascii="宋体" w:hAnsi="宋体"/>
                <w:snapToGrid w:val="0"/>
                <w:kern w:val="0"/>
                <w:szCs w:val="21"/>
              </w:rPr>
              <w:t>单位名称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jc w:val="center"/>
              <w:rPr>
                <w:rFonts w:hint="default" w:ascii="宋体" w:hAnsi="宋体"/>
                <w:snapToGrid w:val="0"/>
                <w:kern w:val="0"/>
                <w:szCs w:val="21"/>
              </w:rPr>
            </w:pPr>
            <w:r>
              <w:rPr>
                <w:rFonts w:hint="default"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联合体牵头人名称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联合体其他成员单位一名称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联合体其他成员单位二名称</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社会信用代码</w:t>
            </w: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r>
              <w:rPr>
                <w:rFonts w:hint="default" w:ascii="宋体" w:hAnsi="宋体"/>
                <w:snapToGrid w:val="0"/>
                <w:kern w:val="0"/>
                <w:szCs w:val="21"/>
              </w:rPr>
              <w:t>……</w:t>
            </w:r>
          </w:p>
        </w:tc>
        <w:tc>
          <w:tcPr>
            <w:tcW w:w="2410"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c>
          <w:tcPr>
            <w:tcW w:w="2885" w:type="dxa"/>
          </w:tcPr>
          <w:p>
            <w:pPr>
              <w:keepNext w:val="0"/>
              <w:keepLines w:val="0"/>
              <w:suppressLineNumbers w:val="0"/>
              <w:autoSpaceDE w:val="0"/>
              <w:autoSpaceDN w:val="0"/>
              <w:adjustRightInd w:val="0"/>
              <w:snapToGrid w:val="0"/>
              <w:spacing w:before="0" w:beforeAutospacing="0" w:after="0" w:afterAutospacing="0" w:line="500" w:lineRule="exact"/>
              <w:ind w:left="0" w:right="0" w:firstLine="420"/>
              <w:jc w:val="left"/>
              <w:rPr>
                <w:rFonts w:hint="default"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szCs w:val="21"/>
        </w:rPr>
      </w:pPr>
      <w:r>
        <w:rPr>
          <w:rFonts w:hint="eastAsia" w:ascii="宋体" w:hAnsi="宋体"/>
          <w:snapToGrid w:val="0"/>
          <w:szCs w:val="21"/>
        </w:rPr>
        <w:t>2.</w:t>
      </w:r>
      <w:r>
        <w:rPr>
          <w:rFonts w:ascii="宋体" w:hAnsi="宋体"/>
          <w:snapToGrid w:val="0"/>
          <w:szCs w:val="21"/>
        </w:rPr>
        <w:t>本协议书由委托代理人</w:t>
      </w:r>
      <w:r>
        <w:rPr>
          <w:rFonts w:hint="eastAsia" w:ascii="宋体" w:hAnsi="宋体"/>
          <w:snapToGrid w:val="0"/>
          <w:szCs w:val="21"/>
        </w:rPr>
        <w:t>签字</w:t>
      </w:r>
      <w:r>
        <w:rPr>
          <w:rFonts w:ascii="宋体" w:hAnsi="宋体"/>
          <w:snapToGrid w:val="0"/>
          <w:szCs w:val="21"/>
        </w:rPr>
        <w:t>或盖章的，应附法定代表人</w:t>
      </w:r>
      <w:r>
        <w:rPr>
          <w:rFonts w:hint="eastAsia" w:ascii="宋体" w:hAnsi="宋体"/>
          <w:snapToGrid w:val="0"/>
          <w:szCs w:val="21"/>
        </w:rPr>
        <w:t>签字</w:t>
      </w:r>
      <w:r>
        <w:rPr>
          <w:rFonts w:ascii="宋体" w:hAnsi="宋体"/>
          <w:snapToGrid w:val="0"/>
          <w:szCs w:val="21"/>
        </w:rPr>
        <w:t>或盖章的授权委托书。</w:t>
      </w:r>
    </w:p>
    <w:p>
      <w:pPr>
        <w:spacing w:line="20" w:lineRule="exact"/>
        <w:jc w:val="center"/>
        <w:rPr>
          <w:rFonts w:ascii="宋体" w:hAnsi="宋体"/>
          <w:szCs w:val="21"/>
        </w:rPr>
      </w:pPr>
    </w:p>
    <w:p>
      <w:pPr>
        <w:pStyle w:val="5"/>
        <w:spacing w:before="0" w:after="0" w:line="240" w:lineRule="auto"/>
        <w:jc w:val="center"/>
        <w:rPr>
          <w:rFonts w:ascii="宋体" w:hAnsi="宋体"/>
        </w:rPr>
      </w:pPr>
      <w:r>
        <w:rPr>
          <w:rFonts w:ascii="宋体" w:hAnsi="宋体"/>
          <w:szCs w:val="21"/>
        </w:rPr>
        <w:br w:type="page"/>
      </w:r>
      <w:bookmarkStart w:id="2089" w:name="_Toc2293"/>
      <w:r>
        <w:rPr>
          <w:rFonts w:hint="eastAsia" w:ascii="宋体" w:hAnsi="宋体"/>
          <w:b w:val="0"/>
          <w:bCs w:val="0"/>
        </w:rPr>
        <w:t>（三）投标人基本情况表</w:t>
      </w:r>
      <w:bookmarkEnd w:id="2089"/>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投标人名称</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注册地址</w:t>
            </w:r>
          </w:p>
        </w:tc>
        <w:tc>
          <w:tcPr>
            <w:tcW w:w="345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邮政编码</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联系方式</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联系人</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电话</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967" w:type="dxa"/>
            <w:vAlign w:val="center"/>
          </w:tcPr>
          <w:p>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传  真</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网址</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组织结构</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法定代表人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技术负责人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成立时间</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5616"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企业资质等级</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90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其中</w:t>
            </w: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项目经理</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营业执照号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高级职称人员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注册资金</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中级职称人员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开户银行</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初级职称人员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账号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476" w:type="dxa"/>
            <w:gridSpan w:val="4"/>
            <w:vAlign w:val="center"/>
          </w:tcPr>
          <w:p>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技</w:t>
            </w:r>
            <w:r>
              <w:rPr>
                <w:rFonts w:hint="default" w:ascii="宋体" w:hAnsi="宋体"/>
                <w:kern w:val="0"/>
                <w:szCs w:val="21"/>
              </w:rPr>
              <w:tab/>
            </w:r>
            <w:r>
              <w:rPr>
                <w:rFonts w:hint="eastAsia" w:ascii="宋体" w:hAnsi="宋体" w:cs="MingLiU"/>
                <w:kern w:val="0"/>
                <w:szCs w:val="21"/>
              </w:rPr>
              <w:t>工</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经营范围</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备注</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bl>
    <w:p>
      <w:pPr>
        <w:spacing w:line="360" w:lineRule="auto"/>
        <w:jc w:val="center"/>
        <w:rPr>
          <w:rFonts w:ascii="宋体" w:hAnsi="宋体"/>
          <w:szCs w:val="21"/>
        </w:rPr>
      </w:pPr>
    </w:p>
    <w:p>
      <w:pPr>
        <w:pStyle w:val="5"/>
        <w:spacing w:before="0" w:after="0" w:line="240" w:lineRule="auto"/>
        <w:jc w:val="center"/>
        <w:rPr>
          <w:rFonts w:ascii="宋体" w:hAnsi="宋体"/>
          <w:b w:val="0"/>
          <w:bCs w:val="0"/>
        </w:rPr>
      </w:pPr>
      <w:r>
        <w:rPr>
          <w:rFonts w:ascii="宋体" w:hAnsi="宋体"/>
          <w:szCs w:val="21"/>
        </w:rPr>
        <w:br w:type="page"/>
      </w:r>
      <w:bookmarkStart w:id="2090" w:name="_Toc6097"/>
      <w:bookmarkStart w:id="2091" w:name="_Toc534185840"/>
      <w:bookmarkStart w:id="2092" w:name="_Toc509218863"/>
      <w:r>
        <w:rPr>
          <w:rFonts w:hint="eastAsia" w:ascii="宋体" w:hAnsi="宋体"/>
          <w:b w:val="0"/>
          <w:bCs w:val="0"/>
        </w:rPr>
        <w:t>（四）项目管理机构</w:t>
      </w:r>
      <w:bookmarkEnd w:id="2090"/>
      <w:bookmarkEnd w:id="2091"/>
      <w:bookmarkEnd w:id="2092"/>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职务</w:t>
            </w:r>
          </w:p>
        </w:tc>
        <w:tc>
          <w:tcPr>
            <w:tcW w:w="73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姓名</w:t>
            </w:r>
          </w:p>
        </w:tc>
        <w:tc>
          <w:tcPr>
            <w:tcW w:w="77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职称</w:t>
            </w:r>
          </w:p>
        </w:tc>
        <w:tc>
          <w:tcPr>
            <w:tcW w:w="622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执业或职业资格证明</w:t>
            </w:r>
          </w:p>
        </w:tc>
        <w:tc>
          <w:tcPr>
            <w:tcW w:w="89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vMerge w:val="continue"/>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vMerge w:val="continue"/>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证书名称</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级别</w:t>
            </w:r>
          </w:p>
        </w:tc>
        <w:tc>
          <w:tcPr>
            <w:tcW w:w="77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证号</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专业</w:t>
            </w:r>
          </w:p>
        </w:tc>
        <w:tc>
          <w:tcPr>
            <w:tcW w:w="27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cs="MingLiU"/>
                <w:kern w:val="0"/>
                <w:szCs w:val="21"/>
              </w:rPr>
              <w:t>养老保险</w:t>
            </w: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项目经理</w:t>
            </w: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项目技术负责人</w:t>
            </w: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备注：本表仅填项目经理、项目技术负责人相关信息</w:t>
      </w:r>
    </w:p>
    <w:p>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bookmarkEnd w:id="2087"/>
      <w:bookmarkEnd w:id="2088"/>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学历</w:t>
            </w:r>
          </w:p>
        </w:tc>
        <w:tc>
          <w:tcPr>
            <w:tcW w:w="25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拟在本合同任职</w:t>
            </w:r>
          </w:p>
        </w:tc>
        <w:tc>
          <w:tcPr>
            <w:tcW w:w="252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毕业学校</w:t>
            </w:r>
          </w:p>
        </w:tc>
        <w:tc>
          <w:tcPr>
            <w:tcW w:w="8259"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年</w:t>
            </w:r>
            <w:r>
              <w:rPr>
                <w:rFonts w:hint="default" w:ascii="宋体" w:hAnsi="宋体"/>
                <w:spacing w:val="-1"/>
                <w:kern w:val="0"/>
                <w:szCs w:val="21"/>
              </w:rPr>
              <w:t>毕</w:t>
            </w:r>
            <w:r>
              <w:rPr>
                <w:rFonts w:hint="default" w:ascii="宋体" w:hAnsi="宋体"/>
                <w:kern w:val="0"/>
                <w:szCs w:val="21"/>
              </w:rPr>
              <w:t>业于</w:t>
            </w:r>
            <w:r>
              <w:rPr>
                <w:rFonts w:hint="default" w:ascii="宋体" w:hAnsi="宋体"/>
                <w:kern w:val="0"/>
                <w:szCs w:val="21"/>
              </w:rPr>
              <w:tab/>
            </w:r>
            <w:r>
              <w:rPr>
                <w:rFonts w:hint="default" w:ascii="宋体" w:hAnsi="宋体"/>
                <w:kern w:val="0"/>
                <w:szCs w:val="21"/>
              </w:rPr>
              <w:t>学校</w:t>
            </w:r>
            <w:r>
              <w:rPr>
                <w:rFonts w:hint="default" w:ascii="宋体" w:hAnsi="宋体"/>
                <w:kern w:val="0"/>
                <w:szCs w:val="21"/>
              </w:rPr>
              <w:tab/>
            </w:r>
            <w:r>
              <w:rPr>
                <w:rFonts w:hint="default"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担任职务</w:t>
            </w: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c>
          <w:tcPr>
            <w:tcW w:w="27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bl>
    <w:p>
      <w:pPr>
        <w:spacing w:line="360" w:lineRule="auto"/>
        <w:rPr>
          <w:rFonts w:ascii="宋体" w:hAnsi="宋体"/>
        </w:rPr>
      </w:pPr>
      <w:bookmarkStart w:id="2093" w:name="_Toc224103515"/>
    </w:p>
    <w:p>
      <w:pPr>
        <w:pStyle w:val="5"/>
        <w:spacing w:before="0" w:line="240" w:lineRule="auto"/>
        <w:jc w:val="center"/>
        <w:rPr>
          <w:rFonts w:ascii="宋体" w:hAnsi="宋体"/>
          <w:b w:val="0"/>
        </w:rPr>
      </w:pPr>
      <w:bookmarkStart w:id="2094" w:name="_Toc287607888"/>
      <w:bookmarkStart w:id="2095" w:name="_Toc277082660"/>
      <w:bookmarkStart w:id="2096" w:name="_Toc430530550"/>
      <w:bookmarkStart w:id="2097" w:name="_Toc287620834"/>
      <w:bookmarkStart w:id="2098" w:name="_Toc509218864"/>
      <w:bookmarkStart w:id="2099" w:name="_Toc534185841"/>
      <w:bookmarkStart w:id="2100" w:name="_Toc14486"/>
      <w:r>
        <w:rPr>
          <w:rFonts w:hint="eastAsia" w:ascii="宋体" w:hAnsi="宋体"/>
          <w:b w:val="0"/>
        </w:rPr>
        <w:t>（五）近年财务状况表</w:t>
      </w:r>
      <w:bookmarkEnd w:id="2093"/>
      <w:bookmarkEnd w:id="2094"/>
      <w:bookmarkEnd w:id="2095"/>
      <w:bookmarkEnd w:id="2096"/>
      <w:bookmarkEnd w:id="2097"/>
      <w:bookmarkEnd w:id="2098"/>
      <w:bookmarkEnd w:id="2099"/>
      <w:bookmarkEnd w:id="2100"/>
    </w:p>
    <w:p>
      <w:pPr>
        <w:adjustRightInd w:val="0"/>
        <w:snapToGrid w:val="0"/>
        <w:spacing w:line="360" w:lineRule="auto"/>
        <w:rPr>
          <w:rFonts w:ascii="宋体" w:hAnsi="宋体"/>
        </w:rPr>
      </w:pPr>
      <w:r>
        <w:rPr>
          <w:rFonts w:ascii="宋体" w:hAnsi="宋体"/>
        </w:rPr>
        <w:br w:type="page"/>
      </w:r>
    </w:p>
    <w:p>
      <w:pPr>
        <w:pStyle w:val="5"/>
        <w:spacing w:before="0" w:line="240" w:lineRule="auto"/>
        <w:jc w:val="center"/>
        <w:rPr>
          <w:rFonts w:ascii="宋体" w:hAnsi="宋体"/>
          <w:b w:val="0"/>
        </w:rPr>
      </w:pPr>
      <w:bookmarkStart w:id="2101" w:name="_Toc224103516"/>
      <w:bookmarkStart w:id="2102" w:name="_Toc287607889"/>
      <w:bookmarkStart w:id="2103" w:name="_Toc534185842"/>
      <w:bookmarkStart w:id="2104" w:name="_Toc287620835"/>
      <w:bookmarkStart w:id="2105" w:name="_Toc277082661"/>
      <w:bookmarkStart w:id="2106" w:name="_Toc13355"/>
      <w:bookmarkStart w:id="2107" w:name="_Toc509218865"/>
      <w:bookmarkStart w:id="2108" w:name="_Toc430530551"/>
      <w:r>
        <w:rPr>
          <w:rFonts w:ascii="宋体" w:hAnsi="宋体"/>
          <w:b w:val="0"/>
        </w:rPr>
        <w:t>（六）类似项目情况表</w:t>
      </w:r>
      <w:bookmarkEnd w:id="2101"/>
      <w:bookmarkEnd w:id="2102"/>
      <w:bookmarkEnd w:id="2103"/>
      <w:bookmarkEnd w:id="2104"/>
      <w:bookmarkEnd w:id="2105"/>
      <w:bookmarkEnd w:id="2106"/>
      <w:bookmarkEnd w:id="2107"/>
      <w:bookmarkEnd w:id="2108"/>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竣工日期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技术负责人</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总监理工程师及电话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default" w:ascii="宋体" w:hAnsi="宋体"/>
                <w:kern w:val="0"/>
                <w:szCs w:val="21"/>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p>
        </w:tc>
      </w:tr>
    </w:tbl>
    <w:p>
      <w:pPr>
        <w:pStyle w:val="5"/>
        <w:spacing w:before="0" w:line="360" w:lineRule="auto"/>
        <w:jc w:val="center"/>
        <w:rPr>
          <w:rFonts w:ascii="宋体" w:hAnsi="宋体"/>
          <w:b w:val="0"/>
        </w:rPr>
      </w:pPr>
      <w:bookmarkStart w:id="2109" w:name="_Toc287607893"/>
      <w:bookmarkStart w:id="2110" w:name="_Toc430530552"/>
      <w:bookmarkStart w:id="2111" w:name="_Toc509218866"/>
      <w:bookmarkStart w:id="2112" w:name="_Toc277082663"/>
      <w:bookmarkStart w:id="2113" w:name="_Toc534185843"/>
      <w:bookmarkStart w:id="2114" w:name="_Toc287620839"/>
      <w:bookmarkStart w:id="2115" w:name="_Toc224103520"/>
      <w:bookmarkStart w:id="2116" w:name="_Toc5612"/>
      <w:r>
        <w:rPr>
          <w:rFonts w:ascii="宋体" w:hAnsi="宋体"/>
          <w:b w:val="0"/>
        </w:rPr>
        <w:t>（七）</w:t>
      </w:r>
      <w:bookmarkEnd w:id="2109"/>
      <w:bookmarkEnd w:id="2110"/>
      <w:bookmarkEnd w:id="2111"/>
      <w:bookmarkEnd w:id="2112"/>
      <w:bookmarkEnd w:id="2113"/>
      <w:bookmarkEnd w:id="2114"/>
      <w:bookmarkEnd w:id="2115"/>
      <w:r>
        <w:rPr>
          <w:rFonts w:hint="eastAsia" w:ascii="宋体" w:hAnsi="宋体"/>
          <w:b w:val="0"/>
        </w:rPr>
        <w:t>承诺</w:t>
      </w:r>
      <w:bookmarkEnd w:id="2116"/>
    </w:p>
    <w:p>
      <w:pPr>
        <w:snapToGrid w:val="0"/>
        <w:spacing w:line="380" w:lineRule="exact"/>
        <w:rPr>
          <w:rFonts w:ascii="宋体" w:hAnsi="宋体"/>
          <w:szCs w:val="21"/>
          <w:u w:val="single"/>
        </w:rPr>
      </w:pPr>
      <w:r>
        <w:rPr>
          <w:rFonts w:hint="eastAsia" w:ascii="宋体" w:hAnsi="宋体"/>
          <w:szCs w:val="21"/>
          <w:u w:val="single"/>
        </w:rPr>
        <w:t xml:space="preserve">        （采购人名称）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（2）被列入《重庆市工程建设领域采购投标信用管理暂行办法》规定的重点关注名单且记分达到12分且在记分有效期内；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（3）被列入《重庆市工程建设领域采购投标信用管理暂行办法》规定的黑名单且在记分有效期内；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7、我公司的投标文件符合第四章 合同条款及格式规定，投标文件中没有采购人不能接受的条件。</w:t>
      </w:r>
    </w:p>
    <w:p>
      <w:pPr>
        <w:snapToGrid w:val="0"/>
        <w:spacing w:line="380" w:lineRule="exact"/>
        <w:ind w:firstLine="420" w:firstLineChars="200"/>
        <w:rPr>
          <w:rFonts w:ascii="宋体" w:hAnsi="宋体"/>
          <w:szCs w:val="21"/>
        </w:rPr>
      </w:pPr>
      <w:r>
        <w:rPr>
          <w:rFonts w:hint="eastAsia" w:ascii="宋体" w:hAnsi="宋体"/>
          <w:szCs w:val="21"/>
        </w:rPr>
        <w:t>8、我公司的投标文件符合第七章 技术标准和要求（如有）。</w:t>
      </w:r>
    </w:p>
    <w:p>
      <w:pPr>
        <w:snapToGrid w:val="0"/>
        <w:spacing w:line="380" w:lineRule="exact"/>
        <w:ind w:firstLine="420" w:firstLineChars="200"/>
        <w:rPr>
          <w:rFonts w:ascii="宋体" w:hAnsi="宋体"/>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bookmarkEnd w:id="417"/>
    <w:bookmarkEnd w:id="418"/>
    <w:bookmarkEnd w:id="419"/>
    <w:p>
      <w:pPr>
        <w:rPr>
          <w:rFonts w:ascii="宋体" w:hAnsi="宋体"/>
          <w:szCs w:val="21"/>
        </w:rPr>
      </w:pPr>
    </w:p>
    <w:sectPr>
      <w:footerReference r:id="rId3" w:type="default"/>
      <w:footerReference r:id="rId4"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5D3D0"/>
    <w:multiLevelType w:val="singleLevel"/>
    <w:tmpl w:val="E1F5D3D0"/>
    <w:lvl w:ilvl="0" w:tentative="0">
      <w:start w:val="3"/>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1D01BEB"/>
    <w:multiLevelType w:val="multilevel"/>
    <w:tmpl w:val="01D01BEB"/>
    <w:lvl w:ilvl="0" w:tentative="0">
      <w:start w:val="1"/>
      <w:numFmt w:val="decimal"/>
      <w:lvlText w:val="%1."/>
      <w:lvlJc w:val="left"/>
      <w:pPr>
        <w:ind w:left="112" w:hanging="211"/>
      </w:pPr>
      <w:rPr>
        <w:rFonts w:hint="eastAsia" w:ascii="宋体" w:hAnsi="宋体" w:eastAsia="宋体" w:cs="宋体"/>
        <w:w w:val="100"/>
        <w:sz w:val="19"/>
        <w:szCs w:val="19"/>
        <w:lang w:val="en-US" w:eastAsia="zh-CN" w:bidi="ar"/>
      </w:rPr>
    </w:lvl>
    <w:lvl w:ilvl="1" w:tentative="0">
      <w:start w:val="1"/>
      <w:numFmt w:val="decimal"/>
      <w:lvlText w:val="%1.%2"/>
      <w:lvlJc w:val="left"/>
      <w:pPr>
        <w:ind w:left="112" w:hanging="391"/>
      </w:pPr>
      <w:rPr>
        <w:rFonts w:hint="eastAsia" w:ascii="宋体" w:hAnsi="宋体" w:eastAsia="宋体" w:cs="宋体"/>
        <w:w w:val="100"/>
        <w:sz w:val="21"/>
        <w:szCs w:val="21"/>
        <w:lang w:val="en-US" w:eastAsia="zh-CN" w:bidi="ar"/>
      </w:rPr>
    </w:lvl>
    <w:lvl w:ilvl="2" w:tentative="0">
      <w:start w:val="0"/>
      <w:numFmt w:val="bullet"/>
      <w:lvlText w:val="•"/>
      <w:lvlJc w:val="left"/>
      <w:pPr>
        <w:ind w:left="1390" w:hanging="391"/>
      </w:pPr>
      <w:rPr>
        <w:lang w:val="en-US" w:eastAsia="zh-CN" w:bidi="ar"/>
      </w:rPr>
    </w:lvl>
    <w:lvl w:ilvl="3" w:tentative="0">
      <w:start w:val="0"/>
      <w:numFmt w:val="bullet"/>
      <w:lvlText w:val="•"/>
      <w:lvlJc w:val="left"/>
      <w:pPr>
        <w:ind w:left="2025" w:hanging="391"/>
      </w:pPr>
      <w:rPr>
        <w:lang w:val="en-US" w:eastAsia="zh-CN" w:bidi="ar"/>
      </w:rPr>
    </w:lvl>
    <w:lvl w:ilvl="4" w:tentative="0">
      <w:start w:val="0"/>
      <w:numFmt w:val="bullet"/>
      <w:lvlText w:val="•"/>
      <w:lvlJc w:val="left"/>
      <w:pPr>
        <w:ind w:left="2661" w:hanging="391"/>
      </w:pPr>
      <w:rPr>
        <w:lang w:val="en-US" w:eastAsia="zh-CN" w:bidi="ar"/>
      </w:rPr>
    </w:lvl>
    <w:lvl w:ilvl="5" w:tentative="0">
      <w:start w:val="0"/>
      <w:numFmt w:val="bullet"/>
      <w:lvlText w:val="•"/>
      <w:lvlJc w:val="left"/>
      <w:pPr>
        <w:ind w:left="3296" w:hanging="391"/>
      </w:pPr>
      <w:rPr>
        <w:lang w:val="en-US" w:eastAsia="zh-CN" w:bidi="ar"/>
      </w:rPr>
    </w:lvl>
    <w:lvl w:ilvl="6" w:tentative="0">
      <w:start w:val="0"/>
      <w:numFmt w:val="bullet"/>
      <w:lvlText w:val="•"/>
      <w:lvlJc w:val="left"/>
      <w:pPr>
        <w:ind w:left="3931" w:hanging="391"/>
      </w:pPr>
      <w:rPr>
        <w:lang w:val="en-US" w:eastAsia="zh-CN" w:bidi="ar"/>
      </w:rPr>
    </w:lvl>
    <w:lvl w:ilvl="7" w:tentative="0">
      <w:start w:val="0"/>
      <w:numFmt w:val="bullet"/>
      <w:lvlText w:val="•"/>
      <w:lvlJc w:val="left"/>
      <w:pPr>
        <w:ind w:left="4567" w:hanging="391"/>
      </w:pPr>
      <w:rPr>
        <w:lang w:val="en-US" w:eastAsia="zh-CN" w:bidi="ar"/>
      </w:rPr>
    </w:lvl>
    <w:lvl w:ilvl="8" w:tentative="0">
      <w:start w:val="0"/>
      <w:numFmt w:val="bullet"/>
      <w:lvlText w:val="•"/>
      <w:lvlJc w:val="left"/>
      <w:pPr>
        <w:ind w:left="5202" w:hanging="391"/>
      </w:pPr>
      <w:rPr>
        <w:lang w:val="en-US" w:eastAsia="zh-CN" w:bidi="a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354E"/>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4E6"/>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55EC"/>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0FF0"/>
    <w:rsid w:val="00C31B96"/>
    <w:rsid w:val="00C31EFC"/>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6AB62C8"/>
    <w:rsid w:val="073A04FC"/>
    <w:rsid w:val="0772543B"/>
    <w:rsid w:val="077305E3"/>
    <w:rsid w:val="079F4F94"/>
    <w:rsid w:val="07CD0531"/>
    <w:rsid w:val="08D11764"/>
    <w:rsid w:val="096E10A3"/>
    <w:rsid w:val="0A530C57"/>
    <w:rsid w:val="0B242CDB"/>
    <w:rsid w:val="0B2D534F"/>
    <w:rsid w:val="0BBF6BB4"/>
    <w:rsid w:val="0BF12592"/>
    <w:rsid w:val="0C7809C1"/>
    <w:rsid w:val="0EC05219"/>
    <w:rsid w:val="0EF95594"/>
    <w:rsid w:val="0F0A73C7"/>
    <w:rsid w:val="10D4508F"/>
    <w:rsid w:val="11402131"/>
    <w:rsid w:val="12274323"/>
    <w:rsid w:val="12792853"/>
    <w:rsid w:val="131979D7"/>
    <w:rsid w:val="13753309"/>
    <w:rsid w:val="140A1FC6"/>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9D67B1E"/>
    <w:rsid w:val="1AC55489"/>
    <w:rsid w:val="1B5E62E3"/>
    <w:rsid w:val="1B8A18C6"/>
    <w:rsid w:val="1C620459"/>
    <w:rsid w:val="1C7366B7"/>
    <w:rsid w:val="1C9B1BC8"/>
    <w:rsid w:val="1D7E4261"/>
    <w:rsid w:val="1DBA42CB"/>
    <w:rsid w:val="1DC00253"/>
    <w:rsid w:val="1DE459E0"/>
    <w:rsid w:val="1E8E78CB"/>
    <w:rsid w:val="1F4D283F"/>
    <w:rsid w:val="21D05464"/>
    <w:rsid w:val="23BB3852"/>
    <w:rsid w:val="23E62F23"/>
    <w:rsid w:val="23E67023"/>
    <w:rsid w:val="245C6B98"/>
    <w:rsid w:val="25F00525"/>
    <w:rsid w:val="260236E8"/>
    <w:rsid w:val="26D24959"/>
    <w:rsid w:val="272B2C33"/>
    <w:rsid w:val="278E1A78"/>
    <w:rsid w:val="27C6656C"/>
    <w:rsid w:val="291A6927"/>
    <w:rsid w:val="29AC3D11"/>
    <w:rsid w:val="29E178F4"/>
    <w:rsid w:val="2A092AB2"/>
    <w:rsid w:val="2A7E2845"/>
    <w:rsid w:val="2A991300"/>
    <w:rsid w:val="2C37731C"/>
    <w:rsid w:val="2C982A9C"/>
    <w:rsid w:val="2CEC10E5"/>
    <w:rsid w:val="2CF162E8"/>
    <w:rsid w:val="2DF94778"/>
    <w:rsid w:val="2E2547BF"/>
    <w:rsid w:val="2F37683A"/>
    <w:rsid w:val="30305526"/>
    <w:rsid w:val="31EE26C8"/>
    <w:rsid w:val="31FB698F"/>
    <w:rsid w:val="32C7765E"/>
    <w:rsid w:val="32CA2532"/>
    <w:rsid w:val="337F72C3"/>
    <w:rsid w:val="33EB3CEE"/>
    <w:rsid w:val="34AB4DE7"/>
    <w:rsid w:val="34B0337D"/>
    <w:rsid w:val="34C9605D"/>
    <w:rsid w:val="361E17CD"/>
    <w:rsid w:val="36746E1E"/>
    <w:rsid w:val="36F529A6"/>
    <w:rsid w:val="37F073E0"/>
    <w:rsid w:val="38431C78"/>
    <w:rsid w:val="387E353F"/>
    <w:rsid w:val="39D76AC2"/>
    <w:rsid w:val="3AB73588"/>
    <w:rsid w:val="3ABF338F"/>
    <w:rsid w:val="3AE414BC"/>
    <w:rsid w:val="3B11419E"/>
    <w:rsid w:val="3D5D2570"/>
    <w:rsid w:val="3EE8422E"/>
    <w:rsid w:val="3EFC0D98"/>
    <w:rsid w:val="3F644550"/>
    <w:rsid w:val="401B42B1"/>
    <w:rsid w:val="401D42A1"/>
    <w:rsid w:val="403861BE"/>
    <w:rsid w:val="40565757"/>
    <w:rsid w:val="40DD7C7A"/>
    <w:rsid w:val="41650F9C"/>
    <w:rsid w:val="42004864"/>
    <w:rsid w:val="424A5077"/>
    <w:rsid w:val="426C0506"/>
    <w:rsid w:val="43232629"/>
    <w:rsid w:val="445115D2"/>
    <w:rsid w:val="45D17A1D"/>
    <w:rsid w:val="46064ACA"/>
    <w:rsid w:val="473B0685"/>
    <w:rsid w:val="47411156"/>
    <w:rsid w:val="47733101"/>
    <w:rsid w:val="478F1D61"/>
    <w:rsid w:val="47B343B5"/>
    <w:rsid w:val="480C5B3E"/>
    <w:rsid w:val="48EB642B"/>
    <w:rsid w:val="4A621E0C"/>
    <w:rsid w:val="4AA916E7"/>
    <w:rsid w:val="4B5F2195"/>
    <w:rsid w:val="4BD0039A"/>
    <w:rsid w:val="4C051C9C"/>
    <w:rsid w:val="4C0650FC"/>
    <w:rsid w:val="4C2F48E8"/>
    <w:rsid w:val="4C6774D3"/>
    <w:rsid w:val="4DB92B07"/>
    <w:rsid w:val="4EA973E8"/>
    <w:rsid w:val="4EAC070E"/>
    <w:rsid w:val="4EC0153A"/>
    <w:rsid w:val="4EC62A9E"/>
    <w:rsid w:val="4EFF0E96"/>
    <w:rsid w:val="4F83650B"/>
    <w:rsid w:val="4F837F80"/>
    <w:rsid w:val="4FE56D34"/>
    <w:rsid w:val="50AE5B33"/>
    <w:rsid w:val="50C529B2"/>
    <w:rsid w:val="51185ECD"/>
    <w:rsid w:val="514D16F8"/>
    <w:rsid w:val="51AE5717"/>
    <w:rsid w:val="52124463"/>
    <w:rsid w:val="52511E01"/>
    <w:rsid w:val="52627DAB"/>
    <w:rsid w:val="53287732"/>
    <w:rsid w:val="541F03AC"/>
    <w:rsid w:val="547406A5"/>
    <w:rsid w:val="54CA0AEC"/>
    <w:rsid w:val="551C5D49"/>
    <w:rsid w:val="55512FE3"/>
    <w:rsid w:val="56B2378D"/>
    <w:rsid w:val="570E1B7D"/>
    <w:rsid w:val="587D13BE"/>
    <w:rsid w:val="589658F5"/>
    <w:rsid w:val="591612EA"/>
    <w:rsid w:val="594F2A8B"/>
    <w:rsid w:val="59DD2FE2"/>
    <w:rsid w:val="5A0F6842"/>
    <w:rsid w:val="5A7D1893"/>
    <w:rsid w:val="5AD9194A"/>
    <w:rsid w:val="5AF65560"/>
    <w:rsid w:val="5B4E5095"/>
    <w:rsid w:val="5CD478FD"/>
    <w:rsid w:val="5D246E7A"/>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0E0166F"/>
    <w:rsid w:val="715F4A78"/>
    <w:rsid w:val="72DB02EA"/>
    <w:rsid w:val="72DF0017"/>
    <w:rsid w:val="73E2490F"/>
    <w:rsid w:val="74FE30DA"/>
    <w:rsid w:val="757035C8"/>
    <w:rsid w:val="759D68D9"/>
    <w:rsid w:val="77A071CF"/>
    <w:rsid w:val="782177E9"/>
    <w:rsid w:val="78333C51"/>
    <w:rsid w:val="7A9D0F2F"/>
    <w:rsid w:val="7B3F716E"/>
    <w:rsid w:val="7B575191"/>
    <w:rsid w:val="7E116F41"/>
    <w:rsid w:val="7F5D0F2E"/>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qFormat/>
    <w:uiPriority w:val="0"/>
    <w:pPr>
      <w:keepNext/>
      <w:keepLines/>
      <w:ind w:firstLine="200" w:firstLineChars="200"/>
      <w:outlineLvl w:val="5"/>
    </w:pPr>
    <w:rPr>
      <w:rFonts w:hAnsi="Arial"/>
    </w:rPr>
  </w:style>
  <w:style w:type="paragraph" w:styleId="10">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unhideWhenUsed/>
    <w:qFormat/>
    <w:uiPriority w:val="0"/>
    <w:pPr>
      <w:outlineLvl w:val="9"/>
    </w:pPr>
    <w:rPr>
      <w:rFonts w:ascii="Calibri" w:hAnsi="Calibri"/>
    </w:rPr>
  </w:style>
  <w:style w:type="paragraph" w:customStyle="1" w:styleId="68">
    <w:name w:val="样式1"/>
    <w:basedOn w:val="1"/>
    <w:next w:val="6"/>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字符"/>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2">
    <w:name w:val="文档结构图 字符"/>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字符"/>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字符"/>
    <w:link w:val="3"/>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字符"/>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字符"/>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字符"/>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字符"/>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字符"/>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字符"/>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字符"/>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字符"/>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字符"/>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字符"/>
    <w:link w:val="43"/>
    <w:qFormat/>
    <w:uiPriority w:val="0"/>
    <w:rPr>
      <w:rFonts w:eastAsia="宋体"/>
      <w:szCs w:val="24"/>
      <w:u w:val="single"/>
      <w:lang w:val="en-US" w:eastAsia="en-US" w:bidi="ar-SA"/>
    </w:rPr>
  </w:style>
  <w:style w:type="character" w:customStyle="1" w:styleId="237">
    <w:name w:val="正文文本缩进 2 字符"/>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字符"/>
    <w:link w:val="18"/>
    <w:qFormat/>
    <w:uiPriority w:val="0"/>
    <w:rPr>
      <w:rFonts w:eastAsia="宋体"/>
      <w:kern w:val="2"/>
      <w:sz w:val="21"/>
      <w:szCs w:val="24"/>
      <w:lang w:val="en-US" w:eastAsia="zh-CN" w:bidi="ar-SA"/>
    </w:rPr>
  </w:style>
  <w:style w:type="character" w:customStyle="1" w:styleId="241">
    <w:name w:val="标题 9 字符"/>
    <w:link w:val="12"/>
    <w:qFormat/>
    <w:uiPriority w:val="0"/>
    <w:rPr>
      <w:rFonts w:eastAsia="仿宋_GB2312"/>
      <w:sz w:val="30"/>
      <w:lang w:val="en-US" w:eastAsia="zh-CN" w:bidi="ar-SA"/>
    </w:rPr>
  </w:style>
  <w:style w:type="character" w:customStyle="1" w:styleId="242">
    <w:name w:val="标题 8 字符"/>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字符"/>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字符"/>
    <w:link w:val="17"/>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字符"/>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字符"/>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字符"/>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字符"/>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字符"/>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字符"/>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字符"/>
    <w:link w:val="5"/>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字符"/>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字符"/>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Table Paragraph"/>
    <w:basedOn w:val="1"/>
    <w:qFormat/>
    <w:uiPriority w:val="1"/>
    <w:pPr>
      <w:autoSpaceDE w:val="0"/>
      <w:autoSpaceDN w:val="0"/>
      <w:jc w:val="left"/>
    </w:pPr>
    <w:rPr>
      <w:rFonts w:ascii="宋体" w:hAnsi="宋体" w:cs="宋体"/>
      <w:kern w:val="0"/>
      <w:sz w:val="22"/>
      <w:szCs w:val="22"/>
    </w:rPr>
  </w:style>
  <w:style w:type="character" w:customStyle="1" w:styleId="313">
    <w:name w:val="fontstyle01"/>
    <w:basedOn w:val="4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1</Pages>
  <Words>20925</Words>
  <Characters>119276</Characters>
  <Lines>993</Lines>
  <Paragraphs>279</Paragraphs>
  <TotalTime>218</TotalTime>
  <ScaleCrop>false</ScaleCrop>
  <LinksUpToDate>false</LinksUpToDate>
  <CharactersWithSpaces>139922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2022-08-10T03:17:00Z</dcterms:created>
  <dc:creator>USER</dc:creator>
  <cp:lastModifiedBy> </cp:lastModifiedBy>
  <cp:lastPrinted>2022-10-02T02:26:00Z</cp:lastPrinted>
  <dcterms:modified xsi:type="dcterms:W3CDTF">2023-08-14T09:39:43Z</dcterms:modified>
  <dc:title>第一卷</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E114BA6BBBA545F2A87F4F30913D950B_13</vt:lpwstr>
  </property>
</Properties>
</file>